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DB8A" w14:textId="77777777" w:rsidR="007C46A1" w:rsidRPr="004D535B" w:rsidRDefault="007C46A1" w:rsidP="007C46A1">
      <w:pPr>
        <w:pStyle w:val="Ttulo2"/>
        <w:numPr>
          <w:ilvl w:val="0"/>
          <w:numId w:val="0"/>
        </w:numPr>
      </w:pPr>
      <w:r w:rsidRPr="004D535B">
        <w:t>Survey documentation for the Wage Rate Index</w:t>
      </w:r>
    </w:p>
    <w:p w14:paraId="7516219C" w14:textId="77777777" w:rsidR="007C46A1" w:rsidRPr="004D535B" w:rsidRDefault="007C46A1" w:rsidP="007C46A1">
      <w:pPr>
        <w:spacing w:after="0" w:line="240" w:lineRule="auto"/>
        <w:rPr>
          <w:rFonts w:cstheme="minorHAnsi"/>
          <w:b/>
          <w:bCs/>
          <w:color w:val="333333"/>
          <w:sz w:val="57"/>
          <w:szCs w:val="57"/>
          <w:lang w:val="en-US"/>
        </w:rPr>
      </w:pPr>
      <w:r w:rsidRPr="004D535B">
        <w:rPr>
          <w:rFonts w:cstheme="minorHAnsi"/>
          <w:b/>
          <w:i/>
          <w:color w:val="333333"/>
          <w:sz w:val="21"/>
          <w:szCs w:val="21"/>
          <w:lang w:val="en-US"/>
        </w:rPr>
        <w:t xml:space="preserve">Bangladesh Bureau of </w:t>
      </w:r>
      <w:r w:rsidRPr="004D535B">
        <w:rPr>
          <w:rFonts w:cstheme="minorHAnsi"/>
          <w:b/>
          <w:bCs/>
          <w:color w:val="333333"/>
          <w:sz w:val="30"/>
          <w:szCs w:val="30"/>
          <w:lang w:val="en-US"/>
        </w:rPr>
        <w:t>Statistics</w:t>
      </w:r>
    </w:p>
    <w:p w14:paraId="6D144DC3" w14:textId="77777777" w:rsidR="007C46A1" w:rsidRPr="004D535B" w:rsidRDefault="007C46A1" w:rsidP="007C46A1">
      <w:pPr>
        <w:spacing w:after="0" w:line="240" w:lineRule="auto"/>
        <w:rPr>
          <w:rFonts w:cstheme="minorHAnsi"/>
          <w:b/>
          <w:bCs/>
          <w:color w:val="333333"/>
          <w:sz w:val="27"/>
          <w:szCs w:val="27"/>
          <w:lang w:val="en-US"/>
        </w:rPr>
      </w:pPr>
      <w:r w:rsidRPr="004D535B">
        <w:rPr>
          <w:rFonts w:cstheme="minorHAnsi"/>
          <w:b/>
          <w:i/>
          <w:color w:val="333333"/>
          <w:sz w:val="21"/>
          <w:szCs w:val="21"/>
          <w:lang w:val="en-US"/>
        </w:rPr>
        <w:t>January 2022</w:t>
      </w:r>
    </w:p>
    <w:p w14:paraId="3EF827DA" w14:textId="77777777" w:rsidR="007C46A1" w:rsidRPr="004D535B" w:rsidRDefault="007C46A1" w:rsidP="007C46A1">
      <w:pPr>
        <w:spacing w:after="0" w:line="240" w:lineRule="auto"/>
        <w:rPr>
          <w:rFonts w:cstheme="minorHAnsi"/>
          <w:b/>
          <w:bCs/>
          <w:color w:val="333333"/>
          <w:sz w:val="27"/>
          <w:szCs w:val="27"/>
          <w:lang w:val="en-US"/>
        </w:rPr>
      </w:pPr>
      <w:r w:rsidRPr="004D535B">
        <w:rPr>
          <w:rFonts w:cstheme="minorHAnsi"/>
          <w:b/>
          <w:i/>
          <w:color w:val="333333"/>
          <w:sz w:val="21"/>
          <w:szCs w:val="21"/>
          <w:lang w:val="en-US"/>
        </w:rPr>
        <w:t>D R A F T</w:t>
      </w:r>
    </w:p>
    <w:p w14:paraId="511DB355" w14:textId="77777777" w:rsidR="007C46A1" w:rsidRPr="004D535B" w:rsidRDefault="007C46A1" w:rsidP="007C46A1">
      <w:pPr>
        <w:pStyle w:val="NormalWeb"/>
        <w:shd w:val="clear" w:color="auto" w:fill="FFFFFF"/>
        <w:spacing w:before="120" w:beforeAutospacing="0" w:after="120" w:afterAutospacing="0"/>
        <w:rPr>
          <w:rFonts w:asciiTheme="minorHAnsi" w:hAnsiTheme="minorHAnsi" w:cstheme="minorHAnsi"/>
          <w:color w:val="333333"/>
          <w:sz w:val="21"/>
          <w:szCs w:val="21"/>
          <w:lang w:val="en-US"/>
        </w:rPr>
      </w:pPr>
      <w:r w:rsidRPr="004D535B">
        <w:rPr>
          <w:rFonts w:asciiTheme="minorHAnsi" w:hAnsiTheme="minorHAnsi" w:cstheme="minorHAnsi"/>
          <w:color w:val="333333"/>
          <w:sz w:val="21"/>
          <w:szCs w:val="21"/>
          <w:lang w:val="en-US"/>
        </w:rPr>
        <w:t xml:space="preserve">The documentation consists of three parts: 1. Reference metadata 2. Releases 3. Process documentation (details about goals, methodology, roles, </w:t>
      </w:r>
      <w:proofErr w:type="gramStart"/>
      <w:r w:rsidRPr="004D535B">
        <w:rPr>
          <w:rFonts w:asciiTheme="minorHAnsi" w:hAnsiTheme="minorHAnsi" w:cstheme="minorHAnsi"/>
          <w:color w:val="333333"/>
          <w:sz w:val="21"/>
          <w:szCs w:val="21"/>
          <w:lang w:val="en-US"/>
        </w:rPr>
        <w:t>processes</w:t>
      </w:r>
      <w:proofErr w:type="gramEnd"/>
      <w:r w:rsidRPr="004D535B">
        <w:rPr>
          <w:rFonts w:asciiTheme="minorHAnsi" w:hAnsiTheme="minorHAnsi" w:cstheme="minorHAnsi"/>
          <w:color w:val="333333"/>
          <w:sz w:val="21"/>
          <w:szCs w:val="21"/>
          <w:lang w:val="en-US"/>
        </w:rPr>
        <w:t xml:space="preserve"> and evaluation)</w:t>
      </w:r>
    </w:p>
    <w:p w14:paraId="7B75953F" w14:textId="77777777" w:rsidR="007C46A1" w:rsidRPr="004D535B" w:rsidRDefault="007C46A1" w:rsidP="007C46A1">
      <w:pPr>
        <w:pStyle w:val="NormalWeb"/>
        <w:shd w:val="clear" w:color="auto" w:fill="FFFFFF"/>
        <w:spacing w:before="120" w:beforeAutospacing="0" w:after="120" w:afterAutospacing="0"/>
        <w:rPr>
          <w:rFonts w:asciiTheme="minorHAnsi" w:hAnsiTheme="minorHAnsi" w:cstheme="minorHAnsi"/>
          <w:color w:val="333333"/>
          <w:sz w:val="21"/>
          <w:szCs w:val="21"/>
          <w:lang w:val="en-US"/>
        </w:rPr>
      </w:pPr>
      <w:r w:rsidRPr="004D535B">
        <w:rPr>
          <w:rFonts w:asciiTheme="minorHAnsi" w:hAnsiTheme="minorHAnsi" w:cstheme="minorHAnsi"/>
          <w:color w:val="333333"/>
          <w:sz w:val="21"/>
          <w:szCs w:val="21"/>
          <w:lang w:val="en-US"/>
        </w:rPr>
        <w:t xml:space="preserve">The main audience for the survey documentation is the staff working on the survey </w:t>
      </w:r>
      <w:proofErr w:type="gramStart"/>
      <w:r w:rsidRPr="004D535B">
        <w:rPr>
          <w:rFonts w:asciiTheme="minorHAnsi" w:hAnsiTheme="minorHAnsi" w:cstheme="minorHAnsi"/>
          <w:color w:val="333333"/>
          <w:sz w:val="21"/>
          <w:szCs w:val="21"/>
          <w:lang w:val="en-US"/>
        </w:rPr>
        <w:t>on a daily basis</w:t>
      </w:r>
      <w:proofErr w:type="gramEnd"/>
      <w:r w:rsidRPr="004D535B">
        <w:rPr>
          <w:rFonts w:asciiTheme="minorHAnsi" w:hAnsiTheme="minorHAnsi" w:cstheme="minorHAnsi"/>
          <w:color w:val="333333"/>
          <w:sz w:val="21"/>
          <w:szCs w:val="21"/>
          <w:lang w:val="en-US"/>
        </w:rPr>
        <w:t>. In addition, the documentation can be used a) when introducing new staff, and b) when preparing overall plans, conducting quality audits and functional reviews. Finally, the survey documentation can be used when preparing changes, e.g., new IT solutions.</w:t>
      </w:r>
    </w:p>
    <w:p w14:paraId="68EB9C21" w14:textId="77777777" w:rsidR="007C46A1" w:rsidRPr="004D535B" w:rsidRDefault="007C46A1" w:rsidP="007C46A1">
      <w:pPr>
        <w:spacing w:before="120" w:after="120"/>
        <w:rPr>
          <w:rFonts w:cstheme="minorHAnsi"/>
          <w:b/>
          <w:bCs/>
          <w:color w:val="333333"/>
          <w:sz w:val="51"/>
          <w:szCs w:val="51"/>
          <w:lang w:val="en-US"/>
        </w:rPr>
      </w:pPr>
      <w:r w:rsidRPr="004D535B">
        <w:rPr>
          <w:rFonts w:cstheme="minorHAnsi"/>
          <w:b/>
          <w:sz w:val="21"/>
          <w:szCs w:val="21"/>
          <w:lang w:val="en-US"/>
        </w:rPr>
        <w:t>1. Reference metadata (for internal and external users)</w:t>
      </w:r>
    </w:p>
    <w:p w14:paraId="31D17CC6"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402"/>
        <w:gridCol w:w="7002"/>
      </w:tblGrid>
      <w:tr w:rsidR="007C46A1" w:rsidRPr="004D535B" w14:paraId="024AE02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CAC892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1216731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Bangladesh Bureau of Statistics (BBS)</w:t>
            </w:r>
          </w:p>
        </w:tc>
      </w:tr>
      <w:tr w:rsidR="007C46A1" w:rsidRPr="004D535B" w14:paraId="27219D2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D84F52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40BCD41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4CD69CD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F967B05"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5AFA3BD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Mr Md. Abdul Kadir Miah</w:t>
            </w:r>
          </w:p>
        </w:tc>
      </w:tr>
      <w:tr w:rsidR="007C46A1" w:rsidRPr="004D535B" w14:paraId="55755BC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04AE57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34525436" w14:textId="77777777" w:rsidR="007C46A1" w:rsidRPr="004D535B" w:rsidRDefault="007C46A1" w:rsidP="008B07DF">
            <w:pPr>
              <w:spacing w:after="0" w:line="240" w:lineRule="auto"/>
              <w:rPr>
                <w:rFonts w:cstheme="minorHAnsi"/>
                <w:sz w:val="21"/>
                <w:szCs w:val="21"/>
                <w:lang w:val="en-US"/>
              </w:rPr>
            </w:pPr>
            <w:proofErr w:type="spellStart"/>
            <w:r w:rsidRPr="004D535B">
              <w:rPr>
                <w:rFonts w:cstheme="minorHAnsi"/>
                <w:sz w:val="21"/>
                <w:szCs w:val="21"/>
                <w:lang w:val="en-US"/>
              </w:rPr>
              <w:t>Parishankhyan</w:t>
            </w:r>
            <w:proofErr w:type="spellEnd"/>
            <w:r w:rsidRPr="004D535B">
              <w:rPr>
                <w:rFonts w:cstheme="minorHAnsi"/>
                <w:sz w:val="21"/>
                <w:szCs w:val="21"/>
                <w:lang w:val="en-US"/>
              </w:rPr>
              <w:t xml:space="preserve"> Bhaban, E-27/A, Agargaon, Dhaka-1207, Bangladesh</w:t>
            </w:r>
          </w:p>
        </w:tc>
      </w:tr>
      <w:tr w:rsidR="007C46A1" w:rsidRPr="004D535B" w14:paraId="256B795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24DE78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51B8463D" w14:textId="77777777" w:rsidR="007C46A1" w:rsidRPr="004D535B" w:rsidRDefault="007C46A1" w:rsidP="008B07DF">
            <w:pPr>
              <w:spacing w:after="0" w:line="240" w:lineRule="auto"/>
              <w:rPr>
                <w:rFonts w:cstheme="minorHAnsi"/>
                <w:sz w:val="21"/>
                <w:szCs w:val="21"/>
                <w:lang w:val="en-US"/>
              </w:rPr>
            </w:pPr>
            <w:hyperlink r:id="rId5" w:history="1">
              <w:r w:rsidRPr="004D535B">
                <w:rPr>
                  <w:rStyle w:val="Hipervnculo"/>
                  <w:rFonts w:cstheme="minorHAnsi"/>
                  <w:color w:val="337AB7"/>
                  <w:szCs w:val="21"/>
                  <w:lang w:val="en-US"/>
                </w:rPr>
                <w:t>makm_fyff@yahoo.com</w:t>
              </w:r>
            </w:hyperlink>
          </w:p>
        </w:tc>
      </w:tr>
      <w:tr w:rsidR="007C46A1" w:rsidRPr="004D535B" w14:paraId="4CB61BB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71AB6A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46DDF96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880 1556304639</w:t>
            </w:r>
          </w:p>
        </w:tc>
      </w:tr>
    </w:tbl>
    <w:p w14:paraId="01513A62"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1.2 Statistical presentation</w:t>
      </w:r>
    </w:p>
    <w:tbl>
      <w:tblPr>
        <w:tblW w:w="5000" w:type="pct"/>
        <w:tblCellMar>
          <w:top w:w="15" w:type="dxa"/>
          <w:left w:w="15" w:type="dxa"/>
          <w:bottom w:w="15" w:type="dxa"/>
          <w:right w:w="15" w:type="dxa"/>
        </w:tblCellMar>
        <w:tblLook w:val="04A0" w:firstRow="1" w:lastRow="0" w:firstColumn="1" w:lastColumn="0" w:noHBand="0" w:noVBand="1"/>
      </w:tblPr>
      <w:tblGrid>
        <w:gridCol w:w="2422"/>
        <w:gridCol w:w="6982"/>
      </w:tblGrid>
      <w:tr w:rsidR="007C46A1" w:rsidRPr="004D535B" w14:paraId="42FA5138" w14:textId="77777777" w:rsidTr="008B07DF">
        <w:tc>
          <w:tcPr>
            <w:tcW w:w="1288" w:type="pct"/>
            <w:tcBorders>
              <w:top w:val="single" w:sz="6" w:space="0" w:color="DDDDDD"/>
            </w:tcBorders>
            <w:shd w:val="clear" w:color="auto" w:fill="F9F9F9"/>
            <w:tcMar>
              <w:top w:w="120" w:type="dxa"/>
              <w:left w:w="120" w:type="dxa"/>
              <w:bottom w:w="120" w:type="dxa"/>
              <w:right w:w="120" w:type="dxa"/>
            </w:tcMar>
            <w:hideMark/>
          </w:tcPr>
          <w:p w14:paraId="2439765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Data description</w:t>
            </w:r>
          </w:p>
        </w:tc>
        <w:tc>
          <w:tcPr>
            <w:tcW w:w="3712" w:type="pct"/>
            <w:tcBorders>
              <w:top w:val="single" w:sz="6" w:space="0" w:color="DDDDDD"/>
            </w:tcBorders>
            <w:shd w:val="clear" w:color="auto" w:fill="F9F9F9"/>
            <w:tcMar>
              <w:top w:w="120" w:type="dxa"/>
              <w:left w:w="120" w:type="dxa"/>
              <w:bottom w:w="120" w:type="dxa"/>
              <w:right w:w="120" w:type="dxa"/>
            </w:tcMar>
            <w:hideMark/>
          </w:tcPr>
          <w:p w14:paraId="4B7E2FB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Present WRI has base period 2010 based on Labor Force Survey (LFS) 2010. The existing WRI produced by the BBS is based on wage data for 44 occupational groups, comprising of 11 occupations from the agriculture sector, 22 occupations from industry sector and 11 occupations from service sector. The data with information by gender are gathered by 64 District Statistical Offices (DSO). The required sector weights primarily derive from 2010 Labor Force Survey data, supplemented by information from the Agriculture Input Cost Survey, Pilot Construction Study as well as from a Special Field Study.</w:t>
            </w:r>
          </w:p>
        </w:tc>
      </w:tr>
      <w:tr w:rsidR="007C46A1" w:rsidRPr="004D535B" w14:paraId="12095C1D" w14:textId="77777777" w:rsidTr="008B07DF">
        <w:tc>
          <w:tcPr>
            <w:tcW w:w="1288" w:type="pct"/>
            <w:tcBorders>
              <w:top w:val="single" w:sz="6" w:space="0" w:color="DDDDDD"/>
            </w:tcBorders>
            <w:shd w:val="clear" w:color="auto" w:fill="auto"/>
            <w:tcMar>
              <w:top w:w="120" w:type="dxa"/>
              <w:left w:w="120" w:type="dxa"/>
              <w:bottom w:w="120" w:type="dxa"/>
              <w:right w:w="120" w:type="dxa"/>
            </w:tcMar>
            <w:hideMark/>
          </w:tcPr>
          <w:p w14:paraId="180AB48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Classification system</w:t>
            </w:r>
          </w:p>
        </w:tc>
        <w:tc>
          <w:tcPr>
            <w:tcW w:w="3712" w:type="pct"/>
            <w:tcBorders>
              <w:top w:val="single" w:sz="6" w:space="0" w:color="DDDDDD"/>
            </w:tcBorders>
            <w:shd w:val="clear" w:color="auto" w:fill="auto"/>
            <w:tcMar>
              <w:top w:w="120" w:type="dxa"/>
              <w:left w:w="120" w:type="dxa"/>
              <w:bottom w:w="120" w:type="dxa"/>
              <w:right w:w="120" w:type="dxa"/>
            </w:tcMar>
            <w:hideMark/>
          </w:tcPr>
          <w:p w14:paraId="6DBD4B9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 standardized classifications for economic activities and occupations are used</w:t>
            </w:r>
          </w:p>
        </w:tc>
      </w:tr>
      <w:tr w:rsidR="007C46A1" w:rsidRPr="004D535B" w14:paraId="7460729A" w14:textId="77777777" w:rsidTr="008B07DF">
        <w:tc>
          <w:tcPr>
            <w:tcW w:w="1288" w:type="pct"/>
            <w:tcBorders>
              <w:top w:val="single" w:sz="6" w:space="0" w:color="DDDDDD"/>
            </w:tcBorders>
            <w:shd w:val="clear" w:color="auto" w:fill="F9F9F9"/>
            <w:tcMar>
              <w:top w:w="120" w:type="dxa"/>
              <w:left w:w="120" w:type="dxa"/>
              <w:bottom w:w="120" w:type="dxa"/>
              <w:right w:w="120" w:type="dxa"/>
            </w:tcMar>
            <w:hideMark/>
          </w:tcPr>
          <w:p w14:paraId="0C1F750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Sector coverage</w:t>
            </w:r>
          </w:p>
        </w:tc>
        <w:tc>
          <w:tcPr>
            <w:tcW w:w="3712" w:type="pct"/>
            <w:tcBorders>
              <w:top w:val="single" w:sz="6" w:space="0" w:color="DDDDDD"/>
            </w:tcBorders>
            <w:shd w:val="clear" w:color="auto" w:fill="F9F9F9"/>
            <w:tcMar>
              <w:top w:w="120" w:type="dxa"/>
              <w:left w:w="120" w:type="dxa"/>
              <w:bottom w:w="120" w:type="dxa"/>
              <w:right w:w="120" w:type="dxa"/>
            </w:tcMar>
            <w:hideMark/>
          </w:tcPr>
          <w:p w14:paraId="2DD8E1F0"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Agriculture, Industry, Services</w:t>
            </w:r>
          </w:p>
        </w:tc>
      </w:tr>
      <w:tr w:rsidR="007C46A1" w:rsidRPr="004D535B" w14:paraId="0DF34052" w14:textId="77777777" w:rsidTr="008B07DF">
        <w:tc>
          <w:tcPr>
            <w:tcW w:w="1288" w:type="pct"/>
            <w:tcBorders>
              <w:top w:val="single" w:sz="6" w:space="0" w:color="DDDDDD"/>
            </w:tcBorders>
            <w:shd w:val="clear" w:color="auto" w:fill="auto"/>
            <w:tcMar>
              <w:top w:w="120" w:type="dxa"/>
              <w:left w:w="120" w:type="dxa"/>
              <w:bottom w:w="120" w:type="dxa"/>
              <w:right w:w="120" w:type="dxa"/>
            </w:tcMar>
            <w:hideMark/>
          </w:tcPr>
          <w:p w14:paraId="3319638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Statistical concepts and definitions</w:t>
            </w:r>
          </w:p>
        </w:tc>
        <w:tc>
          <w:tcPr>
            <w:tcW w:w="3712" w:type="pct"/>
            <w:tcBorders>
              <w:top w:val="single" w:sz="6" w:space="0" w:color="DDDDDD"/>
            </w:tcBorders>
            <w:shd w:val="clear" w:color="auto" w:fill="auto"/>
            <w:tcMar>
              <w:top w:w="120" w:type="dxa"/>
              <w:left w:w="120" w:type="dxa"/>
              <w:bottom w:w="120" w:type="dxa"/>
              <w:right w:w="120" w:type="dxa"/>
            </w:tcMar>
            <w:hideMark/>
          </w:tcPr>
          <w:p w14:paraId="700CD762"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Average hourly gross wages and salaries – payments to employees for time </w:t>
            </w:r>
            <w:proofErr w:type="gramStart"/>
            <w:r w:rsidRPr="004D535B">
              <w:rPr>
                <w:rFonts w:asciiTheme="minorHAnsi" w:hAnsiTheme="minorHAnsi" w:cstheme="minorHAnsi"/>
                <w:sz w:val="21"/>
                <w:szCs w:val="21"/>
                <w:lang w:val="en-US"/>
              </w:rPr>
              <w:t>actually worked</w:t>
            </w:r>
            <w:proofErr w:type="gramEnd"/>
            <w:r w:rsidRPr="004D535B">
              <w:rPr>
                <w:rFonts w:asciiTheme="minorHAnsi" w:hAnsiTheme="minorHAnsi" w:cstheme="minorHAnsi"/>
                <w:sz w:val="21"/>
                <w:szCs w:val="21"/>
                <w:lang w:val="en-US"/>
              </w:rPr>
              <w:t xml:space="preserve"> divided by hours actually worked.</w:t>
            </w:r>
          </w:p>
          <w:p w14:paraId="37AFCF86"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Average hourly gross wages and salaries of male employees – average hourly gross wages and salaries of female employees / average hourly gross wages and salaries of male employees * 100.</w:t>
            </w:r>
          </w:p>
          <w:p w14:paraId="6EB92A82"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lastRenderedPageBreak/>
              <w:t xml:space="preserve">Average hourly labor costs – payments to employees for time </w:t>
            </w:r>
            <w:proofErr w:type="gramStart"/>
            <w:r w:rsidRPr="004D535B">
              <w:rPr>
                <w:rFonts w:asciiTheme="minorHAnsi" w:hAnsiTheme="minorHAnsi" w:cstheme="minorHAnsi"/>
                <w:sz w:val="21"/>
                <w:szCs w:val="21"/>
                <w:lang w:val="en-US"/>
              </w:rPr>
              <w:t>actually worked</w:t>
            </w:r>
            <w:proofErr w:type="gramEnd"/>
            <w:r w:rsidRPr="004D535B">
              <w:rPr>
                <w:rFonts w:asciiTheme="minorHAnsi" w:hAnsiTheme="minorHAnsi" w:cstheme="minorHAnsi"/>
                <w:sz w:val="21"/>
                <w:szCs w:val="21"/>
                <w:lang w:val="en-US"/>
              </w:rPr>
              <w:t>; remuneration for time not worked; employers pay in the event of sickness, occupational accident and occupational disease; payments in kind, which include indirect benefits to employees; payments to employees’ savings schemes; employer’s imputed social contributions; employer’s statutory, collectively agreed, contractual and voluntary contributions paid to social security schemes divided by hours actually worked.</w:t>
            </w:r>
          </w:p>
          <w:p w14:paraId="50A0AD78"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Average monthly gross wages and salaries – payments to employees for time </w:t>
            </w:r>
            <w:proofErr w:type="gramStart"/>
            <w:r w:rsidRPr="004D535B">
              <w:rPr>
                <w:rFonts w:asciiTheme="minorHAnsi" w:hAnsiTheme="minorHAnsi" w:cstheme="minorHAnsi"/>
                <w:sz w:val="21"/>
                <w:szCs w:val="21"/>
                <w:lang w:val="en-US"/>
              </w:rPr>
              <w:t>actually worked</w:t>
            </w:r>
            <w:proofErr w:type="gramEnd"/>
            <w:r w:rsidRPr="004D535B">
              <w:rPr>
                <w:rFonts w:asciiTheme="minorHAnsi" w:hAnsiTheme="minorHAnsi" w:cstheme="minorHAnsi"/>
                <w:sz w:val="21"/>
                <w:szCs w:val="21"/>
                <w:lang w:val="en-US"/>
              </w:rPr>
              <w:t xml:space="preserve"> and remuneration to employees for time not worked divided by the average number of employees converted to full-time units.</w:t>
            </w:r>
          </w:p>
          <w:p w14:paraId="3F2BB254"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Average monthly labor costs per employee – payments to employees for time actually worked; remuneration for time not worked; employers pay in the event of sickness, occupational accident and occupational disease; payments in kind, which include indirect benefits to employees; payments to employees’ savings schemes; employer’s imputed social contributions; employer’s statutory, collectively agreed, contractual and voluntary contributions paid to social security schemes divided by the average number of employees converted to full-time units.</w:t>
            </w:r>
          </w:p>
          <w:p w14:paraId="0A652346"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Basic wage or salary together with monthly bonus and premium – time wage and piecework pay calculated based on the remuneration determined in an employment contract or legal acts together with regularly paid bonus. Regularly paid bonus includes monthly premiums and bonuses, additional remuneration for work in difficult or health damaging conditions, remuneration for qualification, language skills and seniority, if the calculation is based on the time </w:t>
            </w:r>
            <w:proofErr w:type="gramStart"/>
            <w:r w:rsidRPr="004D535B">
              <w:rPr>
                <w:rFonts w:asciiTheme="minorHAnsi" w:hAnsiTheme="minorHAnsi" w:cstheme="minorHAnsi"/>
                <w:sz w:val="21"/>
                <w:szCs w:val="21"/>
                <w:lang w:val="en-US"/>
              </w:rPr>
              <w:t>actually worked</w:t>
            </w:r>
            <w:proofErr w:type="gramEnd"/>
            <w:r w:rsidRPr="004D535B">
              <w:rPr>
                <w:rFonts w:asciiTheme="minorHAnsi" w:hAnsiTheme="minorHAnsi" w:cstheme="minorHAnsi"/>
                <w:sz w:val="21"/>
                <w:szCs w:val="21"/>
                <w:lang w:val="en-US"/>
              </w:rPr>
              <w:t>. This does not include remuneration for overtime hours or special bonus for working in shifts, in night shifts and on public holidays, irregular payments and premiums, in-kind remuneration, regular quarterly premiums (payment per performance) and other non-regular (lump sum) premiums and bonuses and payments for days not worked.</w:t>
            </w:r>
          </w:p>
          <w:p w14:paraId="6506F757"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Bonus for working in shifts, in night shifts and on public holidays – bonus for working in shifts, in the evenings, at night, weekends or on public holidays, if such instances are not considered as overtime hours.</w:t>
            </w:r>
          </w:p>
          <w:p w14:paraId="574BA650"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Earnings related to overtime – wage or salary for the number of hours worked over standard working hours.</w:t>
            </w:r>
          </w:p>
          <w:p w14:paraId="0C381F83"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Employee – a person with whom a contract has been concluded for a fixed or unfixed period (incl. contracts of seasonal work); a person working under Public Service Act or a service contract.</w:t>
            </w:r>
          </w:p>
          <w:p w14:paraId="601D8CE6"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Full-time employee – an employee who has a 40-hour working week or whose working week has been shortened according to legislation (minor, persons who work in difficult or health damaging conditions, teachers, etc.) and internal work procedure rules.</w:t>
            </w:r>
          </w:p>
          <w:p w14:paraId="68B3491D"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Gender </w:t>
            </w:r>
            <w:proofErr w:type="gramStart"/>
            <w:r w:rsidRPr="004D535B">
              <w:rPr>
                <w:rFonts w:asciiTheme="minorHAnsi" w:hAnsiTheme="minorHAnsi" w:cstheme="minorHAnsi"/>
                <w:sz w:val="21"/>
                <w:szCs w:val="21"/>
                <w:lang w:val="en-US"/>
              </w:rPr>
              <w:t>pay</w:t>
            </w:r>
            <w:proofErr w:type="gramEnd"/>
            <w:r w:rsidRPr="004D535B">
              <w:rPr>
                <w:rFonts w:asciiTheme="minorHAnsi" w:hAnsiTheme="minorHAnsi" w:cstheme="minorHAnsi"/>
                <w:sz w:val="21"/>
                <w:szCs w:val="21"/>
                <w:lang w:val="en-US"/>
              </w:rPr>
              <w:t xml:space="preserve"> gap – shows the difference between the hourly wages and salaries of men and women in percentages.</w:t>
            </w:r>
          </w:p>
          <w:p w14:paraId="4108DD83"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Irregular bonuses and premiums – all irregularly paid bonuses and premiums: quarterly bonus, annual bonus, Christmas bonus, payment per performance and other irregularly paid additional bonuses and premiums (incl. holiday bonus, unused holiday allowance). This does not include regular (monthly) premium or bonus, social benefits in the event of a jubilee, birth, death, etc.</w:t>
            </w:r>
          </w:p>
          <w:p w14:paraId="0C26CDB9"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Number of hours worked – hours </w:t>
            </w:r>
            <w:proofErr w:type="gramStart"/>
            <w:r w:rsidRPr="004D535B">
              <w:rPr>
                <w:rFonts w:asciiTheme="minorHAnsi" w:hAnsiTheme="minorHAnsi" w:cstheme="minorHAnsi"/>
                <w:sz w:val="21"/>
                <w:szCs w:val="21"/>
                <w:lang w:val="en-US"/>
              </w:rPr>
              <w:t>actually worked</w:t>
            </w:r>
            <w:proofErr w:type="gramEnd"/>
            <w:r w:rsidRPr="004D535B">
              <w:rPr>
                <w:rFonts w:asciiTheme="minorHAnsi" w:hAnsiTheme="minorHAnsi" w:cstheme="minorHAnsi"/>
                <w:sz w:val="21"/>
                <w:szCs w:val="21"/>
                <w:lang w:val="en-US"/>
              </w:rPr>
              <w:t>, incl. time spent on tasks such as work preparation, repairing and cleaning equipment and devices, completing job tasks and reports; time spent at the place of work but not worked, e.g., machine stoppages, tea and coffee breaks, and overtime hours.</w:t>
            </w:r>
          </w:p>
          <w:p w14:paraId="47AEF199"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Pay for time </w:t>
            </w:r>
            <w:proofErr w:type="gramStart"/>
            <w:r w:rsidRPr="004D535B">
              <w:rPr>
                <w:rFonts w:asciiTheme="minorHAnsi" w:hAnsiTheme="minorHAnsi" w:cstheme="minorHAnsi"/>
                <w:sz w:val="21"/>
                <w:szCs w:val="21"/>
                <w:lang w:val="en-US"/>
              </w:rPr>
              <w:t>actually worked</w:t>
            </w:r>
            <w:proofErr w:type="gramEnd"/>
            <w:r w:rsidRPr="004D535B">
              <w:rPr>
                <w:rFonts w:asciiTheme="minorHAnsi" w:hAnsiTheme="minorHAnsi" w:cstheme="minorHAnsi"/>
                <w:sz w:val="21"/>
                <w:szCs w:val="21"/>
                <w:lang w:val="en-US"/>
              </w:rPr>
              <w:t xml:space="preserve"> – time-rate and piece-rate pay; additional remuneration for overtime work, shift work, night work and holiday work; additional remuneration for work in difficult and unhealthy conditions, regular additional remuneration for qualifications, language and length of service, etc. This also includes premiums and bonuses (monthly, </w:t>
            </w:r>
            <w:proofErr w:type="gramStart"/>
            <w:r w:rsidRPr="004D535B">
              <w:rPr>
                <w:rFonts w:asciiTheme="minorHAnsi" w:hAnsiTheme="minorHAnsi" w:cstheme="minorHAnsi"/>
                <w:sz w:val="21"/>
                <w:szCs w:val="21"/>
                <w:lang w:val="en-US"/>
              </w:rPr>
              <w:t>quarterly</w:t>
            </w:r>
            <w:proofErr w:type="gramEnd"/>
            <w:r w:rsidRPr="004D535B">
              <w:rPr>
                <w:rFonts w:asciiTheme="minorHAnsi" w:hAnsiTheme="minorHAnsi" w:cstheme="minorHAnsi"/>
                <w:sz w:val="21"/>
                <w:szCs w:val="21"/>
                <w:lang w:val="en-US"/>
              </w:rPr>
              <w:t xml:space="preserve"> and annual bonus, Christmas benefit, cost of living compensation, etc.), if the calculation of these payments is based on the time actually worked.</w:t>
            </w:r>
          </w:p>
          <w:p w14:paraId="1D7747B0"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Part-time employee – an employee who has a part-time working day, </w:t>
            </w:r>
            <w:proofErr w:type="gramStart"/>
            <w:r w:rsidRPr="004D535B">
              <w:rPr>
                <w:rFonts w:asciiTheme="minorHAnsi" w:hAnsiTheme="minorHAnsi" w:cstheme="minorHAnsi"/>
                <w:sz w:val="21"/>
                <w:szCs w:val="21"/>
                <w:lang w:val="en-US"/>
              </w:rPr>
              <w:t>week</w:t>
            </w:r>
            <w:proofErr w:type="gramEnd"/>
            <w:r w:rsidRPr="004D535B">
              <w:rPr>
                <w:rFonts w:asciiTheme="minorHAnsi" w:hAnsiTheme="minorHAnsi" w:cstheme="minorHAnsi"/>
                <w:sz w:val="21"/>
                <w:szCs w:val="21"/>
                <w:lang w:val="en-US"/>
              </w:rPr>
              <w:t xml:space="preserve"> or month; an employee who works part-time on the employer’s initiative.</w:t>
            </w:r>
          </w:p>
          <w:p w14:paraId="0405DAE5"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Remuneration for time not worked – all holiday pays and special holiday pays (e.g., for marriage, death of a family member, military service, child starting school) and other payments for time not worked, which, for instance, include pay for waiting time, payments for the time of strikes and lock-outs, degree and professional trainings, payment for the home on-call time of health care professionals for the time they were not called out. The questionnaire does not include holiday pay which is compensated from the state budget (child leave, paternity leave, disabled child parental leave, paid care leave, annual holiday leave of an employee with partial or no work ability or a minor employee).</w:t>
            </w:r>
          </w:p>
          <w:p w14:paraId="6FAB4041"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Remuneration to employees for time not worked – includes vacation pay and compensation; pay for stoppage of work, pay during strike and lockouts, partial pay for leave in the case of decrease in work volume or temporary decrease in orders, pay for time spent in vocational training and obtaining formal education. This also includes benefits and premiums (Christmas benefit, quarterly bonus, cost of living compensation, etc.), if the calculation of these payments is not based on the time </w:t>
            </w:r>
            <w:proofErr w:type="gramStart"/>
            <w:r w:rsidRPr="004D535B">
              <w:rPr>
                <w:rFonts w:asciiTheme="minorHAnsi" w:hAnsiTheme="minorHAnsi" w:cstheme="minorHAnsi"/>
                <w:sz w:val="21"/>
                <w:szCs w:val="21"/>
                <w:lang w:val="en-US"/>
              </w:rPr>
              <w:t>actually worked</w:t>
            </w:r>
            <w:proofErr w:type="gramEnd"/>
            <w:r w:rsidRPr="004D535B">
              <w:rPr>
                <w:rFonts w:asciiTheme="minorHAnsi" w:hAnsiTheme="minorHAnsi" w:cstheme="minorHAnsi"/>
                <w:sz w:val="21"/>
                <w:szCs w:val="21"/>
                <w:lang w:val="en-US"/>
              </w:rPr>
              <w:t>, and payments in kind.</w:t>
            </w:r>
          </w:p>
          <w:p w14:paraId="17CCFF3E"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Subsidies received from other organizations – wage subsidy for employers and gross wages and salaries for employees from appropriations (incl. grant projects, targeted projects, external aid projects). Wage subsidy is a subsidy paid to assist the employment of unemployed persons, which aims to support the access to employment of the long-term unemployed, young people, persons with reduced work capacity, beneficiaries of international protection or persons released from prison.</w:t>
            </w:r>
          </w:p>
          <w:p w14:paraId="2E68AA4B"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Wages and salaries in kind (payment in kind) – non-monetary remuneration, e.g. remuneration in products or services; food and beverages, etc.; clothing and footwear, etc.; administrative and utility costs related to the housings of employees (electricity, gas, water, heating, etc.); products or services at discount prices; loan interest for the purchase of consumer goods paid by the employer; payment of housing loan interests; benefits for covering the costs related to accommodation and housing (e.g. rent); costs related to the administration of houses, apartments owned by the employer (maintenance repairs, insurance and administration costs); use of company car for personal use (incl. the share of personal use from the costs related to the company car, calculated as a proportional share from the costs related to the use of the vehicle, such as fuel, repair, maintenance and rent costs, insurance, parking, etc.); indirect benefits for own employees, e.g. benefits for travelling to and from work (monthly cards, bus tickets, etc.), benefits for child care, catering, sports and spare time, and payments to the labor union funds.</w:t>
            </w:r>
          </w:p>
          <w:p w14:paraId="0059BEA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Employees working under a contract of employment, contract of service or the Civil Service Act are covered.</w:t>
            </w:r>
          </w:p>
        </w:tc>
      </w:tr>
      <w:tr w:rsidR="007C46A1" w:rsidRPr="004D535B" w14:paraId="2C2499A0" w14:textId="77777777" w:rsidTr="008B07DF">
        <w:tc>
          <w:tcPr>
            <w:tcW w:w="1288" w:type="pct"/>
            <w:tcBorders>
              <w:top w:val="single" w:sz="6" w:space="0" w:color="DDDDDD"/>
            </w:tcBorders>
            <w:shd w:val="clear" w:color="auto" w:fill="F9F9F9"/>
            <w:tcMar>
              <w:top w:w="120" w:type="dxa"/>
              <w:left w:w="120" w:type="dxa"/>
              <w:bottom w:w="120" w:type="dxa"/>
              <w:right w:w="120" w:type="dxa"/>
            </w:tcMar>
            <w:hideMark/>
          </w:tcPr>
          <w:p w14:paraId="47F739BF"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lastRenderedPageBreak/>
              <w:t>Statistical unit</w:t>
            </w:r>
          </w:p>
        </w:tc>
        <w:tc>
          <w:tcPr>
            <w:tcW w:w="3712" w:type="pct"/>
            <w:tcBorders>
              <w:top w:val="single" w:sz="6" w:space="0" w:color="DDDDDD"/>
            </w:tcBorders>
            <w:shd w:val="clear" w:color="auto" w:fill="F9F9F9"/>
            <w:tcMar>
              <w:top w:w="120" w:type="dxa"/>
              <w:left w:w="120" w:type="dxa"/>
              <w:bottom w:w="120" w:type="dxa"/>
              <w:right w:w="120" w:type="dxa"/>
            </w:tcMar>
            <w:hideMark/>
          </w:tcPr>
          <w:p w14:paraId="726F1FD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Establishments, enterprises, service providers</w:t>
            </w:r>
          </w:p>
        </w:tc>
      </w:tr>
      <w:tr w:rsidR="007C46A1" w:rsidRPr="004D535B" w14:paraId="71C2234C" w14:textId="77777777" w:rsidTr="008B07DF">
        <w:tc>
          <w:tcPr>
            <w:tcW w:w="1288" w:type="pct"/>
            <w:tcBorders>
              <w:top w:val="single" w:sz="6" w:space="0" w:color="DDDDDD"/>
            </w:tcBorders>
            <w:shd w:val="clear" w:color="auto" w:fill="auto"/>
            <w:tcMar>
              <w:top w:w="120" w:type="dxa"/>
              <w:left w:w="120" w:type="dxa"/>
              <w:bottom w:w="120" w:type="dxa"/>
              <w:right w:w="120" w:type="dxa"/>
            </w:tcMar>
            <w:hideMark/>
          </w:tcPr>
          <w:p w14:paraId="13265CF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Statistical population</w:t>
            </w:r>
          </w:p>
        </w:tc>
        <w:tc>
          <w:tcPr>
            <w:tcW w:w="3712" w:type="pct"/>
            <w:tcBorders>
              <w:top w:val="single" w:sz="6" w:space="0" w:color="DDDDDD"/>
            </w:tcBorders>
            <w:shd w:val="clear" w:color="auto" w:fill="auto"/>
            <w:tcMar>
              <w:top w:w="120" w:type="dxa"/>
              <w:left w:w="120" w:type="dxa"/>
              <w:bottom w:w="120" w:type="dxa"/>
              <w:right w:w="120" w:type="dxa"/>
            </w:tcMar>
            <w:hideMark/>
          </w:tcPr>
          <w:p w14:paraId="41C9B21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Rural, Urban and Whole country</w:t>
            </w:r>
          </w:p>
        </w:tc>
      </w:tr>
      <w:tr w:rsidR="007C46A1" w:rsidRPr="004D535B" w14:paraId="1BF8B4A5" w14:textId="77777777" w:rsidTr="008B07DF">
        <w:tc>
          <w:tcPr>
            <w:tcW w:w="1288" w:type="pct"/>
            <w:tcBorders>
              <w:top w:val="single" w:sz="6" w:space="0" w:color="DDDDDD"/>
            </w:tcBorders>
            <w:shd w:val="clear" w:color="auto" w:fill="F9F9F9"/>
            <w:tcMar>
              <w:top w:w="120" w:type="dxa"/>
              <w:left w:w="120" w:type="dxa"/>
              <w:bottom w:w="120" w:type="dxa"/>
              <w:right w:w="120" w:type="dxa"/>
            </w:tcMar>
            <w:hideMark/>
          </w:tcPr>
          <w:p w14:paraId="3FD11FF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Reference area</w:t>
            </w:r>
          </w:p>
        </w:tc>
        <w:tc>
          <w:tcPr>
            <w:tcW w:w="3712" w:type="pct"/>
            <w:tcBorders>
              <w:top w:val="single" w:sz="6" w:space="0" w:color="DDDDDD"/>
            </w:tcBorders>
            <w:shd w:val="clear" w:color="auto" w:fill="F9F9F9"/>
            <w:tcMar>
              <w:top w:w="120" w:type="dxa"/>
              <w:left w:w="120" w:type="dxa"/>
              <w:bottom w:w="120" w:type="dxa"/>
              <w:right w:w="120" w:type="dxa"/>
            </w:tcMar>
            <w:hideMark/>
          </w:tcPr>
          <w:p w14:paraId="54C4C64F"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Rural, Urban and Whole country</w:t>
            </w:r>
          </w:p>
        </w:tc>
      </w:tr>
      <w:tr w:rsidR="007C46A1" w:rsidRPr="004D535B" w14:paraId="0E92901D" w14:textId="77777777" w:rsidTr="008B07DF">
        <w:tc>
          <w:tcPr>
            <w:tcW w:w="1288" w:type="pct"/>
            <w:tcBorders>
              <w:top w:val="single" w:sz="6" w:space="0" w:color="DDDDDD"/>
            </w:tcBorders>
            <w:shd w:val="clear" w:color="auto" w:fill="auto"/>
            <w:tcMar>
              <w:top w:w="120" w:type="dxa"/>
              <w:left w:w="120" w:type="dxa"/>
              <w:bottom w:w="120" w:type="dxa"/>
              <w:right w:w="120" w:type="dxa"/>
            </w:tcMar>
            <w:hideMark/>
          </w:tcPr>
          <w:p w14:paraId="2F36DFA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Time coverage</w:t>
            </w:r>
          </w:p>
        </w:tc>
        <w:tc>
          <w:tcPr>
            <w:tcW w:w="3712" w:type="pct"/>
            <w:tcBorders>
              <w:top w:val="single" w:sz="6" w:space="0" w:color="DDDDDD"/>
            </w:tcBorders>
            <w:shd w:val="clear" w:color="auto" w:fill="auto"/>
            <w:tcMar>
              <w:top w:w="120" w:type="dxa"/>
              <w:left w:w="120" w:type="dxa"/>
              <w:bottom w:w="120" w:type="dxa"/>
              <w:right w:w="120" w:type="dxa"/>
            </w:tcMar>
            <w:hideMark/>
          </w:tcPr>
          <w:p w14:paraId="672EEEF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Month</w:t>
            </w:r>
          </w:p>
        </w:tc>
      </w:tr>
      <w:tr w:rsidR="007C46A1" w:rsidRPr="004D535B" w14:paraId="1286114A" w14:textId="77777777" w:rsidTr="008B07DF">
        <w:tc>
          <w:tcPr>
            <w:tcW w:w="1288" w:type="pct"/>
            <w:tcBorders>
              <w:top w:val="single" w:sz="6" w:space="0" w:color="DDDDDD"/>
            </w:tcBorders>
            <w:shd w:val="clear" w:color="auto" w:fill="F9F9F9"/>
            <w:tcMar>
              <w:top w:w="120" w:type="dxa"/>
              <w:left w:w="120" w:type="dxa"/>
              <w:bottom w:w="120" w:type="dxa"/>
              <w:right w:w="120" w:type="dxa"/>
            </w:tcMar>
            <w:hideMark/>
          </w:tcPr>
          <w:p w14:paraId="27AF713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Base period</w:t>
            </w:r>
          </w:p>
        </w:tc>
        <w:tc>
          <w:tcPr>
            <w:tcW w:w="3712" w:type="pct"/>
            <w:tcBorders>
              <w:top w:val="single" w:sz="6" w:space="0" w:color="DDDDDD"/>
            </w:tcBorders>
            <w:shd w:val="clear" w:color="auto" w:fill="F9F9F9"/>
            <w:tcMar>
              <w:top w:w="120" w:type="dxa"/>
              <w:left w:w="120" w:type="dxa"/>
              <w:bottom w:w="120" w:type="dxa"/>
              <w:right w:w="120" w:type="dxa"/>
            </w:tcMar>
            <w:hideMark/>
          </w:tcPr>
          <w:p w14:paraId="10972C2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2010</w:t>
            </w:r>
          </w:p>
        </w:tc>
      </w:tr>
    </w:tbl>
    <w:p w14:paraId="3C52090B"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1.3 Statistical processing</w:t>
      </w:r>
    </w:p>
    <w:tbl>
      <w:tblPr>
        <w:tblW w:w="5000" w:type="pct"/>
        <w:tblCellMar>
          <w:top w:w="15" w:type="dxa"/>
          <w:left w:w="15" w:type="dxa"/>
          <w:bottom w:w="15" w:type="dxa"/>
          <w:right w:w="15" w:type="dxa"/>
        </w:tblCellMar>
        <w:tblLook w:val="04A0" w:firstRow="1" w:lastRow="0" w:firstColumn="1" w:lastColumn="0" w:noHBand="0" w:noVBand="1"/>
      </w:tblPr>
      <w:tblGrid>
        <w:gridCol w:w="2400"/>
        <w:gridCol w:w="7004"/>
      </w:tblGrid>
      <w:tr w:rsidR="007C46A1" w:rsidRPr="004D535B" w14:paraId="4834E040" w14:textId="77777777" w:rsidTr="008B07DF">
        <w:tc>
          <w:tcPr>
            <w:tcW w:w="1276" w:type="pct"/>
            <w:tcBorders>
              <w:top w:val="single" w:sz="6" w:space="0" w:color="DDDDDD"/>
            </w:tcBorders>
            <w:shd w:val="clear" w:color="auto" w:fill="F9F9F9"/>
            <w:tcMar>
              <w:top w:w="120" w:type="dxa"/>
              <w:left w:w="120" w:type="dxa"/>
              <w:bottom w:w="120" w:type="dxa"/>
              <w:right w:w="120" w:type="dxa"/>
            </w:tcMar>
            <w:hideMark/>
          </w:tcPr>
          <w:p w14:paraId="3231B79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Source data</w:t>
            </w:r>
          </w:p>
        </w:tc>
        <w:tc>
          <w:tcPr>
            <w:tcW w:w="3724" w:type="pct"/>
            <w:tcBorders>
              <w:top w:val="single" w:sz="6" w:space="0" w:color="DDDDDD"/>
            </w:tcBorders>
            <w:shd w:val="clear" w:color="auto" w:fill="F9F9F9"/>
            <w:tcMar>
              <w:top w:w="120" w:type="dxa"/>
              <w:left w:w="120" w:type="dxa"/>
              <w:bottom w:w="120" w:type="dxa"/>
              <w:right w:w="120" w:type="dxa"/>
            </w:tcMar>
            <w:hideMark/>
          </w:tcPr>
          <w:p w14:paraId="385C4E4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Survey</w:t>
            </w:r>
          </w:p>
        </w:tc>
      </w:tr>
      <w:tr w:rsidR="007C46A1" w:rsidRPr="004D535B" w14:paraId="72BC14AE" w14:textId="77777777" w:rsidTr="008B07DF">
        <w:tc>
          <w:tcPr>
            <w:tcW w:w="1276" w:type="pct"/>
            <w:tcBorders>
              <w:top w:val="single" w:sz="6" w:space="0" w:color="DDDDDD"/>
            </w:tcBorders>
            <w:shd w:val="clear" w:color="auto" w:fill="auto"/>
            <w:tcMar>
              <w:top w:w="120" w:type="dxa"/>
              <w:left w:w="120" w:type="dxa"/>
              <w:bottom w:w="120" w:type="dxa"/>
              <w:right w:w="120" w:type="dxa"/>
            </w:tcMar>
            <w:hideMark/>
          </w:tcPr>
          <w:p w14:paraId="2F8BCFE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Frequency of data collection</w:t>
            </w:r>
          </w:p>
        </w:tc>
        <w:tc>
          <w:tcPr>
            <w:tcW w:w="3724" w:type="pct"/>
            <w:tcBorders>
              <w:top w:val="single" w:sz="6" w:space="0" w:color="DDDDDD"/>
            </w:tcBorders>
            <w:shd w:val="clear" w:color="auto" w:fill="auto"/>
            <w:tcMar>
              <w:top w:w="120" w:type="dxa"/>
              <w:left w:w="120" w:type="dxa"/>
              <w:bottom w:w="120" w:type="dxa"/>
              <w:right w:w="120" w:type="dxa"/>
            </w:tcMar>
            <w:hideMark/>
          </w:tcPr>
          <w:p w14:paraId="21B3331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Month</w:t>
            </w:r>
          </w:p>
        </w:tc>
      </w:tr>
      <w:tr w:rsidR="007C46A1" w:rsidRPr="004D535B" w14:paraId="7D973CCB" w14:textId="77777777" w:rsidTr="008B07DF">
        <w:tc>
          <w:tcPr>
            <w:tcW w:w="1276" w:type="pct"/>
            <w:tcBorders>
              <w:top w:val="single" w:sz="6" w:space="0" w:color="DDDDDD"/>
            </w:tcBorders>
            <w:shd w:val="clear" w:color="auto" w:fill="F9F9F9"/>
            <w:tcMar>
              <w:top w:w="120" w:type="dxa"/>
              <w:left w:w="120" w:type="dxa"/>
              <w:bottom w:w="120" w:type="dxa"/>
              <w:right w:w="120" w:type="dxa"/>
            </w:tcMar>
            <w:hideMark/>
          </w:tcPr>
          <w:p w14:paraId="347245C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Data collection</w:t>
            </w:r>
          </w:p>
        </w:tc>
        <w:tc>
          <w:tcPr>
            <w:tcW w:w="3724" w:type="pct"/>
            <w:tcBorders>
              <w:top w:val="single" w:sz="6" w:space="0" w:color="DDDDDD"/>
            </w:tcBorders>
            <w:shd w:val="clear" w:color="auto" w:fill="F9F9F9"/>
            <w:tcMar>
              <w:top w:w="120" w:type="dxa"/>
              <w:left w:w="120" w:type="dxa"/>
              <w:bottom w:w="120" w:type="dxa"/>
              <w:right w:w="120" w:type="dxa"/>
            </w:tcMar>
            <w:hideMark/>
          </w:tcPr>
          <w:p w14:paraId="1EECCD9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All data collection is done on Paper Assisted Personal Interview (PAPI)</w:t>
            </w:r>
          </w:p>
        </w:tc>
      </w:tr>
      <w:tr w:rsidR="007C46A1" w:rsidRPr="004D535B" w14:paraId="41982EFF" w14:textId="77777777" w:rsidTr="008B07DF">
        <w:tc>
          <w:tcPr>
            <w:tcW w:w="1276" w:type="pct"/>
            <w:tcBorders>
              <w:top w:val="single" w:sz="6" w:space="0" w:color="DDDDDD"/>
            </w:tcBorders>
            <w:shd w:val="clear" w:color="auto" w:fill="auto"/>
            <w:tcMar>
              <w:top w:w="120" w:type="dxa"/>
              <w:left w:w="120" w:type="dxa"/>
              <w:bottom w:w="120" w:type="dxa"/>
              <w:right w:w="120" w:type="dxa"/>
            </w:tcMar>
            <w:hideMark/>
          </w:tcPr>
          <w:p w14:paraId="2E042106"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Data validation</w:t>
            </w:r>
          </w:p>
        </w:tc>
        <w:tc>
          <w:tcPr>
            <w:tcW w:w="3724" w:type="pct"/>
            <w:tcBorders>
              <w:top w:val="single" w:sz="6" w:space="0" w:color="DDDDDD"/>
            </w:tcBorders>
            <w:shd w:val="clear" w:color="auto" w:fill="auto"/>
            <w:tcMar>
              <w:top w:w="120" w:type="dxa"/>
              <w:left w:w="120" w:type="dxa"/>
              <w:bottom w:w="120" w:type="dxa"/>
              <w:right w:w="120" w:type="dxa"/>
            </w:tcMar>
            <w:hideMark/>
          </w:tcPr>
          <w:p w14:paraId="6F739E9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Subject matter specialist approves validation check points on data at field level</w:t>
            </w:r>
          </w:p>
        </w:tc>
      </w:tr>
    </w:tbl>
    <w:p w14:paraId="064FB732"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1.4 Quality dimensions</w:t>
      </w:r>
    </w:p>
    <w:p w14:paraId="3B33A260"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Relevance</w:t>
      </w:r>
    </w:p>
    <w:tbl>
      <w:tblPr>
        <w:tblW w:w="5000" w:type="pct"/>
        <w:tblCellMar>
          <w:top w:w="15" w:type="dxa"/>
          <w:left w:w="15" w:type="dxa"/>
          <w:bottom w:w="15" w:type="dxa"/>
          <w:right w:w="15" w:type="dxa"/>
        </w:tblCellMar>
        <w:tblLook w:val="04A0" w:firstRow="1" w:lastRow="0" w:firstColumn="1" w:lastColumn="0" w:noHBand="0" w:noVBand="1"/>
      </w:tblPr>
      <w:tblGrid>
        <w:gridCol w:w="2564"/>
        <w:gridCol w:w="6840"/>
      </w:tblGrid>
      <w:tr w:rsidR="007C46A1" w:rsidRPr="004D535B" w14:paraId="1464CF07" w14:textId="77777777" w:rsidTr="008B07DF">
        <w:tc>
          <w:tcPr>
            <w:tcW w:w="1363" w:type="pct"/>
            <w:tcBorders>
              <w:top w:val="single" w:sz="6" w:space="0" w:color="DDDDDD"/>
            </w:tcBorders>
            <w:shd w:val="clear" w:color="auto" w:fill="F9F9F9"/>
            <w:tcMar>
              <w:top w:w="120" w:type="dxa"/>
              <w:left w:w="120" w:type="dxa"/>
              <w:bottom w:w="120" w:type="dxa"/>
              <w:right w:w="120" w:type="dxa"/>
            </w:tcMar>
            <w:hideMark/>
          </w:tcPr>
          <w:p w14:paraId="46E912F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User Needs</w:t>
            </w:r>
          </w:p>
        </w:tc>
        <w:tc>
          <w:tcPr>
            <w:tcW w:w="3637" w:type="pct"/>
            <w:tcBorders>
              <w:top w:val="single" w:sz="6" w:space="0" w:color="DDDDDD"/>
            </w:tcBorders>
            <w:shd w:val="clear" w:color="auto" w:fill="F9F9F9"/>
            <w:tcMar>
              <w:top w:w="120" w:type="dxa"/>
              <w:left w:w="120" w:type="dxa"/>
              <w:bottom w:w="120" w:type="dxa"/>
              <w:right w:w="120" w:type="dxa"/>
            </w:tcMar>
            <w:hideMark/>
          </w:tcPr>
          <w:p w14:paraId="7689829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6183B924" w14:textId="77777777" w:rsidTr="008B07DF">
        <w:tc>
          <w:tcPr>
            <w:tcW w:w="1363" w:type="pct"/>
            <w:tcBorders>
              <w:top w:val="single" w:sz="6" w:space="0" w:color="DDDDDD"/>
            </w:tcBorders>
            <w:shd w:val="clear" w:color="auto" w:fill="auto"/>
            <w:tcMar>
              <w:top w:w="120" w:type="dxa"/>
              <w:left w:w="120" w:type="dxa"/>
              <w:bottom w:w="120" w:type="dxa"/>
              <w:right w:w="120" w:type="dxa"/>
            </w:tcMar>
            <w:hideMark/>
          </w:tcPr>
          <w:p w14:paraId="7A66FB1C"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User Satisfaction</w:t>
            </w:r>
          </w:p>
        </w:tc>
        <w:tc>
          <w:tcPr>
            <w:tcW w:w="3637" w:type="pct"/>
            <w:tcBorders>
              <w:top w:val="single" w:sz="6" w:space="0" w:color="DDDDDD"/>
            </w:tcBorders>
            <w:shd w:val="clear" w:color="auto" w:fill="auto"/>
            <w:tcMar>
              <w:top w:w="120" w:type="dxa"/>
              <w:left w:w="120" w:type="dxa"/>
              <w:bottom w:w="120" w:type="dxa"/>
              <w:right w:w="120" w:type="dxa"/>
            </w:tcMar>
            <w:hideMark/>
          </w:tcPr>
          <w:p w14:paraId="5BBC4A85"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4D4576EF" w14:textId="77777777" w:rsidTr="008B07DF">
        <w:tc>
          <w:tcPr>
            <w:tcW w:w="1363" w:type="pct"/>
            <w:tcBorders>
              <w:top w:val="single" w:sz="6" w:space="0" w:color="DDDDDD"/>
            </w:tcBorders>
            <w:shd w:val="clear" w:color="auto" w:fill="F9F9F9"/>
            <w:tcMar>
              <w:top w:w="120" w:type="dxa"/>
              <w:left w:w="120" w:type="dxa"/>
              <w:bottom w:w="120" w:type="dxa"/>
              <w:right w:w="120" w:type="dxa"/>
            </w:tcMar>
            <w:hideMark/>
          </w:tcPr>
          <w:p w14:paraId="1562785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Data completeness rate</w:t>
            </w:r>
          </w:p>
        </w:tc>
        <w:tc>
          <w:tcPr>
            <w:tcW w:w="3637" w:type="pct"/>
            <w:tcBorders>
              <w:top w:val="single" w:sz="6" w:space="0" w:color="DDDDDD"/>
            </w:tcBorders>
            <w:shd w:val="clear" w:color="auto" w:fill="F9F9F9"/>
            <w:tcMar>
              <w:top w:w="120" w:type="dxa"/>
              <w:left w:w="120" w:type="dxa"/>
              <w:bottom w:w="120" w:type="dxa"/>
              <w:right w:w="120" w:type="dxa"/>
            </w:tcMar>
            <w:hideMark/>
          </w:tcPr>
          <w:p w14:paraId="7DAF686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bl>
    <w:p w14:paraId="7CF09326"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Accessible and clarity</w:t>
      </w:r>
    </w:p>
    <w:tbl>
      <w:tblPr>
        <w:tblW w:w="0" w:type="dxa"/>
        <w:tblCellMar>
          <w:top w:w="15" w:type="dxa"/>
          <w:left w:w="15" w:type="dxa"/>
          <w:bottom w:w="15" w:type="dxa"/>
          <w:right w:w="15" w:type="dxa"/>
        </w:tblCellMar>
        <w:tblLook w:val="04A0" w:firstRow="1" w:lastRow="0" w:firstColumn="1" w:lastColumn="0" w:noHBand="0" w:noVBand="1"/>
      </w:tblPr>
      <w:tblGrid>
        <w:gridCol w:w="2993"/>
        <w:gridCol w:w="954"/>
      </w:tblGrid>
      <w:tr w:rsidR="007C46A1" w:rsidRPr="004D535B" w14:paraId="1B84530D"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44A215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Release calendar access</w:t>
            </w:r>
          </w:p>
        </w:tc>
        <w:tc>
          <w:tcPr>
            <w:tcW w:w="0" w:type="auto"/>
            <w:tcBorders>
              <w:top w:val="single" w:sz="6" w:space="0" w:color="DDDDDD"/>
            </w:tcBorders>
            <w:shd w:val="clear" w:color="auto" w:fill="F9F9F9"/>
            <w:tcMar>
              <w:top w:w="120" w:type="dxa"/>
              <w:left w:w="120" w:type="dxa"/>
              <w:bottom w:w="120" w:type="dxa"/>
              <w:right w:w="120" w:type="dxa"/>
            </w:tcMar>
            <w:hideMark/>
          </w:tcPr>
          <w:p w14:paraId="1AED453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r w:rsidR="007C46A1" w:rsidRPr="004D535B" w14:paraId="23474536"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E72E2E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News release</w:t>
            </w:r>
          </w:p>
        </w:tc>
        <w:tc>
          <w:tcPr>
            <w:tcW w:w="0" w:type="auto"/>
            <w:tcBorders>
              <w:top w:val="single" w:sz="6" w:space="0" w:color="DDDDDD"/>
            </w:tcBorders>
            <w:shd w:val="clear" w:color="auto" w:fill="auto"/>
            <w:tcMar>
              <w:top w:w="120" w:type="dxa"/>
              <w:left w:w="120" w:type="dxa"/>
              <w:bottom w:w="120" w:type="dxa"/>
              <w:right w:w="120" w:type="dxa"/>
            </w:tcMar>
            <w:hideMark/>
          </w:tcPr>
          <w:p w14:paraId="587889B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Yes</w:t>
            </w:r>
          </w:p>
        </w:tc>
      </w:tr>
      <w:tr w:rsidR="007C46A1" w:rsidRPr="004D535B" w14:paraId="6BD72C16"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0036F06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Publications</w:t>
            </w:r>
          </w:p>
        </w:tc>
        <w:tc>
          <w:tcPr>
            <w:tcW w:w="0" w:type="auto"/>
            <w:tcBorders>
              <w:top w:val="single" w:sz="6" w:space="0" w:color="DDDDDD"/>
            </w:tcBorders>
            <w:shd w:val="clear" w:color="auto" w:fill="F9F9F9"/>
            <w:tcMar>
              <w:top w:w="120" w:type="dxa"/>
              <w:left w:w="120" w:type="dxa"/>
              <w:bottom w:w="120" w:type="dxa"/>
              <w:right w:w="120" w:type="dxa"/>
            </w:tcMar>
            <w:hideMark/>
          </w:tcPr>
          <w:p w14:paraId="56B1535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Monthly</w:t>
            </w:r>
          </w:p>
        </w:tc>
      </w:tr>
      <w:tr w:rsidR="007C46A1" w:rsidRPr="004D535B" w14:paraId="632A75BF"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8C33D6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On-line database</w:t>
            </w:r>
          </w:p>
        </w:tc>
        <w:tc>
          <w:tcPr>
            <w:tcW w:w="0" w:type="auto"/>
            <w:tcBorders>
              <w:top w:val="single" w:sz="6" w:space="0" w:color="DDDDDD"/>
            </w:tcBorders>
            <w:shd w:val="clear" w:color="auto" w:fill="auto"/>
            <w:tcMar>
              <w:top w:w="120" w:type="dxa"/>
              <w:left w:w="120" w:type="dxa"/>
              <w:bottom w:w="120" w:type="dxa"/>
              <w:right w:w="120" w:type="dxa"/>
            </w:tcMar>
            <w:hideMark/>
          </w:tcPr>
          <w:p w14:paraId="35178A8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r w:rsidR="007C46A1" w:rsidRPr="004D535B" w14:paraId="6441B822"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6EF4014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Micro-data access</w:t>
            </w:r>
          </w:p>
        </w:tc>
        <w:tc>
          <w:tcPr>
            <w:tcW w:w="0" w:type="auto"/>
            <w:tcBorders>
              <w:top w:val="single" w:sz="6" w:space="0" w:color="DDDDDD"/>
            </w:tcBorders>
            <w:shd w:val="clear" w:color="auto" w:fill="F9F9F9"/>
            <w:tcMar>
              <w:top w:w="120" w:type="dxa"/>
              <w:left w:w="120" w:type="dxa"/>
              <w:bottom w:w="120" w:type="dxa"/>
              <w:right w:w="120" w:type="dxa"/>
            </w:tcMar>
            <w:hideMark/>
          </w:tcPr>
          <w:p w14:paraId="21E18896"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r w:rsidR="007C46A1" w:rsidRPr="004D535B" w14:paraId="23F5C5E8"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841E1C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Other</w:t>
            </w:r>
          </w:p>
        </w:tc>
        <w:tc>
          <w:tcPr>
            <w:tcW w:w="0" w:type="auto"/>
            <w:tcBorders>
              <w:top w:val="single" w:sz="6" w:space="0" w:color="DDDDDD"/>
            </w:tcBorders>
            <w:shd w:val="clear" w:color="auto" w:fill="auto"/>
            <w:tcMar>
              <w:top w:w="120" w:type="dxa"/>
              <w:left w:w="120" w:type="dxa"/>
              <w:bottom w:w="120" w:type="dxa"/>
              <w:right w:w="120" w:type="dxa"/>
            </w:tcMar>
            <w:hideMark/>
          </w:tcPr>
          <w:p w14:paraId="228002B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r w:rsidR="007C46A1" w:rsidRPr="004D535B" w14:paraId="06E273E7"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6B6266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Documentation on methodology</w:t>
            </w:r>
          </w:p>
        </w:tc>
        <w:tc>
          <w:tcPr>
            <w:tcW w:w="0" w:type="auto"/>
            <w:tcBorders>
              <w:top w:val="single" w:sz="6" w:space="0" w:color="DDDDDD"/>
            </w:tcBorders>
            <w:shd w:val="clear" w:color="auto" w:fill="F9F9F9"/>
            <w:tcMar>
              <w:top w:w="120" w:type="dxa"/>
              <w:left w:w="120" w:type="dxa"/>
              <w:bottom w:w="120" w:type="dxa"/>
              <w:right w:w="120" w:type="dxa"/>
            </w:tcMar>
            <w:hideMark/>
          </w:tcPr>
          <w:p w14:paraId="34ED18F0"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r w:rsidR="007C46A1" w:rsidRPr="004D535B" w14:paraId="165C078F"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88507AF"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Quality documentation</w:t>
            </w:r>
          </w:p>
        </w:tc>
        <w:tc>
          <w:tcPr>
            <w:tcW w:w="0" w:type="auto"/>
            <w:tcBorders>
              <w:top w:val="single" w:sz="6" w:space="0" w:color="DDDDDD"/>
            </w:tcBorders>
            <w:shd w:val="clear" w:color="auto" w:fill="auto"/>
            <w:tcMar>
              <w:top w:w="120" w:type="dxa"/>
              <w:left w:w="120" w:type="dxa"/>
              <w:bottom w:w="120" w:type="dxa"/>
              <w:right w:w="120" w:type="dxa"/>
            </w:tcMar>
            <w:hideMark/>
          </w:tcPr>
          <w:p w14:paraId="6284A93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bl>
    <w:p w14:paraId="639AC05B" w14:textId="77777777" w:rsidR="007C46A1" w:rsidRPr="004D535B" w:rsidRDefault="007C46A1" w:rsidP="007C46A1">
      <w:pPr>
        <w:spacing w:before="120" w:after="120"/>
        <w:rPr>
          <w:rFonts w:cstheme="minorHAnsi"/>
          <w:b/>
          <w:bCs/>
          <w:sz w:val="21"/>
          <w:szCs w:val="21"/>
          <w:lang w:val="en-US"/>
        </w:rPr>
      </w:pPr>
    </w:p>
    <w:p w14:paraId="42D240DE" w14:textId="77777777" w:rsidR="007C46A1" w:rsidRPr="004D535B" w:rsidRDefault="007C46A1" w:rsidP="007C46A1">
      <w:pPr>
        <w:spacing w:before="120" w:after="120"/>
        <w:rPr>
          <w:rFonts w:cstheme="minorHAnsi"/>
          <w:b/>
          <w:bCs/>
          <w:sz w:val="21"/>
          <w:szCs w:val="21"/>
          <w:lang w:val="en-US"/>
        </w:rPr>
      </w:pPr>
    </w:p>
    <w:p w14:paraId="170F6E60"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Timeliness and punctuality</w:t>
      </w:r>
    </w:p>
    <w:tbl>
      <w:tblPr>
        <w:tblW w:w="5000" w:type="pct"/>
        <w:tblCellMar>
          <w:top w:w="15" w:type="dxa"/>
          <w:left w:w="15" w:type="dxa"/>
          <w:bottom w:w="15" w:type="dxa"/>
          <w:right w:w="15" w:type="dxa"/>
        </w:tblCellMar>
        <w:tblLook w:val="04A0" w:firstRow="1" w:lastRow="0" w:firstColumn="1" w:lastColumn="0" w:noHBand="0" w:noVBand="1"/>
      </w:tblPr>
      <w:tblGrid>
        <w:gridCol w:w="2432"/>
        <w:gridCol w:w="6972"/>
      </w:tblGrid>
      <w:tr w:rsidR="007C46A1" w:rsidRPr="004D535B" w14:paraId="43852707" w14:textId="77777777" w:rsidTr="008B07DF">
        <w:tc>
          <w:tcPr>
            <w:tcW w:w="1293" w:type="pct"/>
            <w:tcBorders>
              <w:top w:val="single" w:sz="6" w:space="0" w:color="DDDDDD"/>
            </w:tcBorders>
            <w:shd w:val="clear" w:color="auto" w:fill="F9F9F9"/>
            <w:tcMar>
              <w:top w:w="120" w:type="dxa"/>
              <w:left w:w="120" w:type="dxa"/>
              <w:bottom w:w="120" w:type="dxa"/>
              <w:right w:w="120" w:type="dxa"/>
            </w:tcMar>
            <w:hideMark/>
          </w:tcPr>
          <w:p w14:paraId="460A17A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 xml:space="preserve">Timeliness and time lag - </w:t>
            </w:r>
            <w:proofErr w:type="gramStart"/>
            <w:r w:rsidRPr="004D535B">
              <w:rPr>
                <w:rFonts w:cstheme="minorHAnsi"/>
                <w:sz w:val="21"/>
                <w:szCs w:val="21"/>
                <w:lang w:val="en-US"/>
              </w:rPr>
              <w:t>final results</w:t>
            </w:r>
            <w:proofErr w:type="gramEnd"/>
          </w:p>
        </w:tc>
        <w:tc>
          <w:tcPr>
            <w:tcW w:w="3707" w:type="pct"/>
            <w:tcBorders>
              <w:top w:val="single" w:sz="6" w:space="0" w:color="DDDDDD"/>
            </w:tcBorders>
            <w:shd w:val="clear" w:color="auto" w:fill="F9F9F9"/>
            <w:tcMar>
              <w:top w:w="120" w:type="dxa"/>
              <w:left w:w="120" w:type="dxa"/>
              <w:bottom w:w="120" w:type="dxa"/>
              <w:right w:w="120" w:type="dxa"/>
            </w:tcMar>
            <w:hideMark/>
          </w:tcPr>
          <w:p w14:paraId="0C3AB6D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Almost punctual</w:t>
            </w:r>
          </w:p>
        </w:tc>
      </w:tr>
      <w:tr w:rsidR="007C46A1" w:rsidRPr="004D535B" w14:paraId="0938F333" w14:textId="77777777" w:rsidTr="008B07DF">
        <w:tc>
          <w:tcPr>
            <w:tcW w:w="1293" w:type="pct"/>
            <w:tcBorders>
              <w:top w:val="single" w:sz="6" w:space="0" w:color="DDDDDD"/>
            </w:tcBorders>
            <w:shd w:val="clear" w:color="auto" w:fill="auto"/>
            <w:tcMar>
              <w:top w:w="120" w:type="dxa"/>
              <w:left w:w="120" w:type="dxa"/>
              <w:bottom w:w="120" w:type="dxa"/>
              <w:right w:w="120" w:type="dxa"/>
            </w:tcMar>
            <w:hideMark/>
          </w:tcPr>
          <w:p w14:paraId="663717F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Punctuality</w:t>
            </w:r>
          </w:p>
        </w:tc>
        <w:tc>
          <w:tcPr>
            <w:tcW w:w="3707" w:type="pct"/>
            <w:tcBorders>
              <w:top w:val="single" w:sz="6" w:space="0" w:color="DDDDDD"/>
            </w:tcBorders>
            <w:shd w:val="clear" w:color="auto" w:fill="auto"/>
            <w:tcMar>
              <w:top w:w="120" w:type="dxa"/>
              <w:left w:w="120" w:type="dxa"/>
              <w:bottom w:w="120" w:type="dxa"/>
              <w:right w:w="120" w:type="dxa"/>
            </w:tcMar>
            <w:hideMark/>
          </w:tcPr>
          <w:p w14:paraId="6A9FA2E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bl>
    <w:p w14:paraId="68D6B45B"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Coherence and comparability</w:t>
      </w:r>
    </w:p>
    <w:tbl>
      <w:tblPr>
        <w:tblW w:w="5000" w:type="pct"/>
        <w:tblCellMar>
          <w:top w:w="15" w:type="dxa"/>
          <w:left w:w="15" w:type="dxa"/>
          <w:bottom w:w="15" w:type="dxa"/>
          <w:right w:w="15" w:type="dxa"/>
        </w:tblCellMar>
        <w:tblLook w:val="04A0" w:firstRow="1" w:lastRow="0" w:firstColumn="1" w:lastColumn="0" w:noHBand="0" w:noVBand="1"/>
      </w:tblPr>
      <w:tblGrid>
        <w:gridCol w:w="3562"/>
        <w:gridCol w:w="5842"/>
      </w:tblGrid>
      <w:tr w:rsidR="007C46A1" w:rsidRPr="004D535B" w14:paraId="545F6868" w14:textId="77777777" w:rsidTr="008B07DF">
        <w:tc>
          <w:tcPr>
            <w:tcW w:w="1894" w:type="pct"/>
            <w:tcBorders>
              <w:top w:val="single" w:sz="6" w:space="0" w:color="DDDDDD"/>
            </w:tcBorders>
            <w:shd w:val="clear" w:color="auto" w:fill="F9F9F9"/>
            <w:tcMar>
              <w:top w:w="120" w:type="dxa"/>
              <w:left w:w="120" w:type="dxa"/>
              <w:bottom w:w="120" w:type="dxa"/>
              <w:right w:w="120" w:type="dxa"/>
            </w:tcMar>
            <w:hideMark/>
          </w:tcPr>
          <w:p w14:paraId="0FD1F62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Comparability - geographical</w:t>
            </w:r>
          </w:p>
        </w:tc>
        <w:tc>
          <w:tcPr>
            <w:tcW w:w="3106" w:type="pct"/>
            <w:tcBorders>
              <w:top w:val="single" w:sz="6" w:space="0" w:color="DDDDDD"/>
            </w:tcBorders>
            <w:shd w:val="clear" w:color="auto" w:fill="F9F9F9"/>
            <w:tcMar>
              <w:top w:w="120" w:type="dxa"/>
              <w:left w:w="120" w:type="dxa"/>
              <w:bottom w:w="120" w:type="dxa"/>
              <w:right w:w="120" w:type="dxa"/>
            </w:tcMar>
            <w:hideMark/>
          </w:tcPr>
          <w:p w14:paraId="04DE0480"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Possible</w:t>
            </w:r>
          </w:p>
        </w:tc>
      </w:tr>
      <w:tr w:rsidR="007C46A1" w:rsidRPr="004D535B" w14:paraId="37984B70" w14:textId="77777777" w:rsidTr="008B07DF">
        <w:tc>
          <w:tcPr>
            <w:tcW w:w="1894" w:type="pct"/>
            <w:tcBorders>
              <w:top w:val="single" w:sz="6" w:space="0" w:color="DDDDDD"/>
            </w:tcBorders>
            <w:shd w:val="clear" w:color="auto" w:fill="auto"/>
            <w:tcMar>
              <w:top w:w="120" w:type="dxa"/>
              <w:left w:w="120" w:type="dxa"/>
              <w:bottom w:w="120" w:type="dxa"/>
              <w:right w:w="120" w:type="dxa"/>
            </w:tcMar>
            <w:hideMark/>
          </w:tcPr>
          <w:p w14:paraId="6B3549A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Comparability over time</w:t>
            </w:r>
          </w:p>
        </w:tc>
        <w:tc>
          <w:tcPr>
            <w:tcW w:w="3106" w:type="pct"/>
            <w:tcBorders>
              <w:top w:val="single" w:sz="6" w:space="0" w:color="DDDDDD"/>
            </w:tcBorders>
            <w:shd w:val="clear" w:color="auto" w:fill="auto"/>
            <w:tcMar>
              <w:top w:w="120" w:type="dxa"/>
              <w:left w:w="120" w:type="dxa"/>
              <w:bottom w:w="120" w:type="dxa"/>
              <w:right w:w="120" w:type="dxa"/>
            </w:tcMar>
            <w:hideMark/>
          </w:tcPr>
          <w:p w14:paraId="7658614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Possible</w:t>
            </w:r>
          </w:p>
        </w:tc>
      </w:tr>
      <w:tr w:rsidR="007C46A1" w:rsidRPr="004D535B" w14:paraId="7962EDBF" w14:textId="77777777" w:rsidTr="008B07DF">
        <w:tc>
          <w:tcPr>
            <w:tcW w:w="1894" w:type="pct"/>
            <w:tcBorders>
              <w:top w:val="single" w:sz="6" w:space="0" w:color="DDDDDD"/>
            </w:tcBorders>
            <w:shd w:val="clear" w:color="auto" w:fill="F9F9F9"/>
            <w:tcMar>
              <w:top w:w="120" w:type="dxa"/>
              <w:left w:w="120" w:type="dxa"/>
              <w:bottom w:w="120" w:type="dxa"/>
              <w:right w:w="120" w:type="dxa"/>
            </w:tcMar>
            <w:hideMark/>
          </w:tcPr>
          <w:p w14:paraId="6892EA8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Coherence - cross domain</w:t>
            </w:r>
          </w:p>
        </w:tc>
        <w:tc>
          <w:tcPr>
            <w:tcW w:w="3106" w:type="pct"/>
            <w:tcBorders>
              <w:top w:val="single" w:sz="6" w:space="0" w:color="DDDDDD"/>
            </w:tcBorders>
            <w:shd w:val="clear" w:color="auto" w:fill="F9F9F9"/>
            <w:tcMar>
              <w:top w:w="120" w:type="dxa"/>
              <w:left w:w="120" w:type="dxa"/>
              <w:bottom w:w="120" w:type="dxa"/>
              <w:right w:w="120" w:type="dxa"/>
            </w:tcMar>
            <w:hideMark/>
          </w:tcPr>
          <w:p w14:paraId="673BBA3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r w:rsidR="007C46A1" w:rsidRPr="004D535B" w14:paraId="0BA73FC3" w14:textId="77777777" w:rsidTr="008B07DF">
        <w:tc>
          <w:tcPr>
            <w:tcW w:w="1894" w:type="pct"/>
            <w:tcBorders>
              <w:top w:val="single" w:sz="6" w:space="0" w:color="DDDDDD"/>
            </w:tcBorders>
            <w:shd w:val="clear" w:color="auto" w:fill="auto"/>
            <w:tcMar>
              <w:top w:w="120" w:type="dxa"/>
              <w:left w:w="120" w:type="dxa"/>
              <w:bottom w:w="120" w:type="dxa"/>
              <w:right w:w="120" w:type="dxa"/>
            </w:tcMar>
            <w:hideMark/>
          </w:tcPr>
          <w:p w14:paraId="6347B39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Coherence - internal</w:t>
            </w:r>
          </w:p>
        </w:tc>
        <w:tc>
          <w:tcPr>
            <w:tcW w:w="3106" w:type="pct"/>
            <w:tcBorders>
              <w:top w:val="single" w:sz="6" w:space="0" w:color="DDDDDD"/>
            </w:tcBorders>
            <w:shd w:val="clear" w:color="auto" w:fill="auto"/>
            <w:tcMar>
              <w:top w:w="120" w:type="dxa"/>
              <w:left w:w="120" w:type="dxa"/>
              <w:bottom w:w="120" w:type="dxa"/>
              <w:right w:w="120" w:type="dxa"/>
            </w:tcMar>
            <w:hideMark/>
          </w:tcPr>
          <w:p w14:paraId="50C0B33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bl>
    <w:p w14:paraId="2A45D0F7"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Accuracy and reliability</w:t>
      </w:r>
    </w:p>
    <w:tbl>
      <w:tblPr>
        <w:tblW w:w="5000" w:type="pct"/>
        <w:tblCellMar>
          <w:top w:w="15" w:type="dxa"/>
          <w:left w:w="15" w:type="dxa"/>
          <w:bottom w:w="15" w:type="dxa"/>
          <w:right w:w="15" w:type="dxa"/>
        </w:tblCellMar>
        <w:tblLook w:val="04A0" w:firstRow="1" w:lastRow="0" w:firstColumn="1" w:lastColumn="0" w:noHBand="0" w:noVBand="1"/>
      </w:tblPr>
      <w:tblGrid>
        <w:gridCol w:w="2443"/>
        <w:gridCol w:w="6961"/>
      </w:tblGrid>
      <w:tr w:rsidR="007C46A1" w:rsidRPr="004D535B" w14:paraId="27D374A5" w14:textId="77777777" w:rsidTr="008B07DF">
        <w:tc>
          <w:tcPr>
            <w:tcW w:w="1299" w:type="pct"/>
            <w:tcBorders>
              <w:top w:val="single" w:sz="6" w:space="0" w:color="DDDDDD"/>
            </w:tcBorders>
            <w:shd w:val="clear" w:color="auto" w:fill="F9F9F9"/>
            <w:tcMar>
              <w:top w:w="120" w:type="dxa"/>
              <w:left w:w="120" w:type="dxa"/>
              <w:bottom w:w="120" w:type="dxa"/>
              <w:right w:w="120" w:type="dxa"/>
            </w:tcMar>
            <w:hideMark/>
          </w:tcPr>
          <w:p w14:paraId="536E6540" w14:textId="77777777" w:rsidR="007C46A1" w:rsidRPr="004D535B" w:rsidRDefault="007C46A1" w:rsidP="008B07DF">
            <w:pPr>
              <w:spacing w:before="120" w:after="120"/>
              <w:rPr>
                <w:rFonts w:cstheme="minorHAnsi"/>
                <w:b/>
                <w:sz w:val="21"/>
                <w:szCs w:val="21"/>
                <w:lang w:val="en-US"/>
              </w:rPr>
            </w:pPr>
            <w:r w:rsidRPr="004D535B">
              <w:rPr>
                <w:rFonts w:cstheme="minorHAnsi"/>
                <w:b/>
                <w:sz w:val="21"/>
                <w:szCs w:val="21"/>
                <w:lang w:val="en-US"/>
              </w:rPr>
              <w:t>Overall accuracy</w:t>
            </w:r>
          </w:p>
        </w:tc>
        <w:tc>
          <w:tcPr>
            <w:tcW w:w="3701" w:type="pct"/>
            <w:tcBorders>
              <w:top w:val="single" w:sz="6" w:space="0" w:color="DDDDDD"/>
            </w:tcBorders>
            <w:shd w:val="clear" w:color="auto" w:fill="F9F9F9"/>
            <w:tcMar>
              <w:top w:w="120" w:type="dxa"/>
              <w:left w:w="120" w:type="dxa"/>
              <w:bottom w:w="120" w:type="dxa"/>
              <w:right w:w="120" w:type="dxa"/>
            </w:tcMar>
            <w:hideMark/>
          </w:tcPr>
          <w:p w14:paraId="4D2F3A11" w14:textId="77777777" w:rsidR="007C46A1" w:rsidRPr="004D535B" w:rsidRDefault="007C46A1" w:rsidP="008B07DF">
            <w:pPr>
              <w:spacing w:before="120" w:after="120"/>
              <w:rPr>
                <w:rFonts w:cstheme="minorHAnsi"/>
                <w:b/>
                <w:sz w:val="21"/>
                <w:szCs w:val="21"/>
                <w:lang w:val="en-US"/>
              </w:rPr>
            </w:pPr>
            <w:r w:rsidRPr="004D535B">
              <w:rPr>
                <w:rFonts w:cstheme="minorHAnsi"/>
                <w:b/>
                <w:sz w:val="21"/>
                <w:szCs w:val="21"/>
                <w:lang w:val="en-US"/>
              </w:rPr>
              <w:t>No</w:t>
            </w:r>
          </w:p>
        </w:tc>
      </w:tr>
      <w:tr w:rsidR="007C46A1" w:rsidRPr="004D535B" w14:paraId="59F39A8D" w14:textId="77777777" w:rsidTr="008B07DF">
        <w:tc>
          <w:tcPr>
            <w:tcW w:w="1299" w:type="pct"/>
            <w:tcBorders>
              <w:top w:val="single" w:sz="6" w:space="0" w:color="DDDDDD"/>
            </w:tcBorders>
            <w:shd w:val="clear" w:color="auto" w:fill="auto"/>
            <w:tcMar>
              <w:top w:w="120" w:type="dxa"/>
              <w:left w:w="120" w:type="dxa"/>
              <w:bottom w:w="120" w:type="dxa"/>
              <w:right w:w="120" w:type="dxa"/>
            </w:tcMar>
            <w:hideMark/>
          </w:tcPr>
          <w:p w14:paraId="762EA8F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Sampling error</w:t>
            </w:r>
          </w:p>
        </w:tc>
        <w:tc>
          <w:tcPr>
            <w:tcW w:w="3701" w:type="pct"/>
            <w:tcBorders>
              <w:top w:val="single" w:sz="6" w:space="0" w:color="DDDDDD"/>
            </w:tcBorders>
            <w:shd w:val="clear" w:color="auto" w:fill="auto"/>
            <w:tcMar>
              <w:top w:w="120" w:type="dxa"/>
              <w:left w:w="120" w:type="dxa"/>
              <w:bottom w:w="120" w:type="dxa"/>
              <w:right w:w="120" w:type="dxa"/>
            </w:tcMar>
            <w:hideMark/>
          </w:tcPr>
          <w:p w14:paraId="77141EE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r w:rsidR="007C46A1" w:rsidRPr="004D535B" w14:paraId="36B1A3BA" w14:textId="77777777" w:rsidTr="008B07DF">
        <w:tc>
          <w:tcPr>
            <w:tcW w:w="1299" w:type="pct"/>
            <w:tcBorders>
              <w:top w:val="single" w:sz="6" w:space="0" w:color="DDDDDD"/>
            </w:tcBorders>
            <w:shd w:val="clear" w:color="auto" w:fill="F9F9F9"/>
            <w:tcMar>
              <w:top w:w="120" w:type="dxa"/>
              <w:left w:w="120" w:type="dxa"/>
              <w:bottom w:w="120" w:type="dxa"/>
              <w:right w:w="120" w:type="dxa"/>
            </w:tcMar>
            <w:hideMark/>
          </w:tcPr>
          <w:p w14:paraId="717D0A6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Non-sampling error</w:t>
            </w:r>
          </w:p>
        </w:tc>
        <w:tc>
          <w:tcPr>
            <w:tcW w:w="3701" w:type="pct"/>
            <w:tcBorders>
              <w:top w:val="single" w:sz="6" w:space="0" w:color="DDDDDD"/>
            </w:tcBorders>
            <w:shd w:val="clear" w:color="auto" w:fill="F9F9F9"/>
            <w:tcMar>
              <w:top w:w="120" w:type="dxa"/>
              <w:left w:w="120" w:type="dxa"/>
              <w:bottom w:w="120" w:type="dxa"/>
              <w:right w:w="120" w:type="dxa"/>
            </w:tcMar>
            <w:hideMark/>
          </w:tcPr>
          <w:p w14:paraId="65061DC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No</w:t>
            </w:r>
          </w:p>
        </w:tc>
      </w:tr>
    </w:tbl>
    <w:p w14:paraId="57E2EC23" w14:textId="77777777" w:rsidR="007C46A1" w:rsidRPr="004D535B" w:rsidRDefault="007C46A1" w:rsidP="007C46A1">
      <w:pPr>
        <w:spacing w:before="120" w:after="120"/>
        <w:rPr>
          <w:rFonts w:cstheme="minorHAnsi"/>
          <w:b/>
          <w:bCs/>
          <w:color w:val="333333"/>
          <w:sz w:val="51"/>
          <w:szCs w:val="5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3984"/>
        <w:gridCol w:w="1974"/>
        <w:gridCol w:w="1822"/>
      </w:tblGrid>
      <w:tr w:rsidR="007C46A1" w:rsidRPr="004D535B" w14:paraId="4F24DF63"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789E530" w14:textId="77777777" w:rsidR="007C46A1" w:rsidRPr="004D535B" w:rsidRDefault="007C46A1" w:rsidP="008B07DF">
            <w:pPr>
              <w:spacing w:after="0" w:line="240" w:lineRule="auto"/>
              <w:rPr>
                <w:rFonts w:cstheme="minorHAnsi"/>
                <w:b/>
                <w:sz w:val="21"/>
                <w:szCs w:val="21"/>
                <w:lang w:val="en-US"/>
              </w:rPr>
            </w:pPr>
            <w:proofErr w:type="spellStart"/>
            <w:r w:rsidRPr="004D535B">
              <w:rPr>
                <w:rFonts w:cstheme="minorHAnsi"/>
                <w:b/>
                <w:sz w:val="21"/>
                <w:szCs w:val="21"/>
                <w:lang w:val="en-US"/>
              </w:rPr>
              <w:t>ReleaseTitle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02A408C" w14:textId="77777777" w:rsidR="007C46A1" w:rsidRPr="004D535B" w:rsidRDefault="007C46A1" w:rsidP="008B07DF">
            <w:pPr>
              <w:spacing w:after="0" w:line="240" w:lineRule="auto"/>
              <w:rPr>
                <w:rFonts w:cstheme="minorHAnsi"/>
                <w:b/>
                <w:sz w:val="21"/>
                <w:szCs w:val="21"/>
                <w:lang w:val="en-US"/>
              </w:rPr>
            </w:pPr>
            <w:proofErr w:type="spellStart"/>
            <w:r w:rsidRPr="004D535B">
              <w:rPr>
                <w:rFonts w:cstheme="minorHAnsi"/>
                <w:b/>
                <w:sz w:val="21"/>
                <w:szCs w:val="21"/>
                <w:lang w:val="en-US"/>
              </w:rPr>
              <w:t>PlannedReleaseDate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FFB1A18" w14:textId="77777777" w:rsidR="007C46A1" w:rsidRPr="004D535B" w:rsidRDefault="007C46A1" w:rsidP="008B07DF">
            <w:pPr>
              <w:spacing w:after="0" w:line="240" w:lineRule="auto"/>
              <w:rPr>
                <w:rFonts w:cstheme="minorHAnsi"/>
                <w:b/>
                <w:sz w:val="21"/>
                <w:szCs w:val="21"/>
                <w:lang w:val="en-US"/>
              </w:rPr>
            </w:pPr>
            <w:proofErr w:type="spellStart"/>
            <w:r w:rsidRPr="004D535B">
              <w:rPr>
                <w:rFonts w:cstheme="minorHAnsi"/>
                <w:b/>
                <w:sz w:val="21"/>
                <w:szCs w:val="21"/>
                <w:lang w:val="en-US"/>
              </w:rPr>
              <w:t>ActualReleaseDate</w:t>
            </w:r>
            <w:proofErr w:type="spellEnd"/>
          </w:p>
        </w:tc>
      </w:tr>
      <w:tr w:rsidR="007C46A1" w:rsidRPr="004D535B" w14:paraId="0D6E63FD"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549ABC8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Prices and wages (CPI, QIIP) October 2021</w:t>
            </w:r>
          </w:p>
        </w:tc>
        <w:tc>
          <w:tcPr>
            <w:tcW w:w="0" w:type="auto"/>
            <w:tcBorders>
              <w:top w:val="single" w:sz="6" w:space="0" w:color="DDDDDD"/>
            </w:tcBorders>
            <w:shd w:val="clear" w:color="auto" w:fill="F9F9F9"/>
            <w:tcMar>
              <w:top w:w="120" w:type="dxa"/>
              <w:left w:w="120" w:type="dxa"/>
              <w:bottom w:w="120" w:type="dxa"/>
              <w:right w:w="120" w:type="dxa"/>
            </w:tcMar>
            <w:hideMark/>
          </w:tcPr>
          <w:p w14:paraId="4F4009B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2021-11-15</w:t>
            </w:r>
          </w:p>
        </w:tc>
        <w:tc>
          <w:tcPr>
            <w:tcW w:w="0" w:type="auto"/>
            <w:tcBorders>
              <w:top w:val="single" w:sz="6" w:space="0" w:color="DDDDDD"/>
            </w:tcBorders>
            <w:shd w:val="clear" w:color="auto" w:fill="F9F9F9"/>
            <w:tcMar>
              <w:top w:w="120" w:type="dxa"/>
              <w:left w:w="120" w:type="dxa"/>
              <w:bottom w:w="120" w:type="dxa"/>
              <w:right w:w="120" w:type="dxa"/>
            </w:tcMar>
            <w:hideMark/>
          </w:tcPr>
          <w:p w14:paraId="66C0CC66"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2021-11-15</w:t>
            </w:r>
          </w:p>
        </w:tc>
      </w:tr>
      <w:tr w:rsidR="007C46A1" w:rsidRPr="004D535B" w14:paraId="0AC43A50"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EFE88D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Prices and wages (CPI, QIIP) November 2021</w:t>
            </w:r>
          </w:p>
        </w:tc>
        <w:tc>
          <w:tcPr>
            <w:tcW w:w="0" w:type="auto"/>
            <w:tcBorders>
              <w:top w:val="single" w:sz="6" w:space="0" w:color="DDDDDD"/>
            </w:tcBorders>
            <w:shd w:val="clear" w:color="auto" w:fill="auto"/>
            <w:tcMar>
              <w:top w:w="120" w:type="dxa"/>
              <w:left w:w="120" w:type="dxa"/>
              <w:bottom w:w="120" w:type="dxa"/>
              <w:right w:w="120" w:type="dxa"/>
            </w:tcMar>
            <w:hideMark/>
          </w:tcPr>
          <w:p w14:paraId="65D4BF8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2021-12-15</w:t>
            </w:r>
          </w:p>
        </w:tc>
        <w:tc>
          <w:tcPr>
            <w:tcW w:w="0" w:type="auto"/>
            <w:tcBorders>
              <w:top w:val="single" w:sz="6" w:space="0" w:color="DDDDDD"/>
            </w:tcBorders>
            <w:shd w:val="clear" w:color="auto" w:fill="auto"/>
            <w:tcMar>
              <w:top w:w="120" w:type="dxa"/>
              <w:left w:w="120" w:type="dxa"/>
              <w:bottom w:w="120" w:type="dxa"/>
              <w:right w:w="120" w:type="dxa"/>
            </w:tcMar>
            <w:hideMark/>
          </w:tcPr>
          <w:p w14:paraId="2DC5727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2021-12-15</w:t>
            </w:r>
          </w:p>
        </w:tc>
      </w:tr>
      <w:tr w:rsidR="007C46A1" w:rsidRPr="004D535B" w14:paraId="19AEE05F"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4FDB9B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Prices and wages (CPI, QIIP) December 2021</w:t>
            </w:r>
          </w:p>
        </w:tc>
        <w:tc>
          <w:tcPr>
            <w:tcW w:w="0" w:type="auto"/>
            <w:tcBorders>
              <w:top w:val="single" w:sz="6" w:space="0" w:color="DDDDDD"/>
            </w:tcBorders>
            <w:shd w:val="clear" w:color="auto" w:fill="F9F9F9"/>
            <w:tcMar>
              <w:top w:w="120" w:type="dxa"/>
              <w:left w:w="120" w:type="dxa"/>
              <w:bottom w:w="120" w:type="dxa"/>
              <w:right w:w="120" w:type="dxa"/>
            </w:tcMar>
            <w:hideMark/>
          </w:tcPr>
          <w:p w14:paraId="34C9C91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2022-01-15</w:t>
            </w:r>
          </w:p>
        </w:tc>
        <w:tc>
          <w:tcPr>
            <w:tcW w:w="0" w:type="auto"/>
            <w:tcBorders>
              <w:top w:val="single" w:sz="6" w:space="0" w:color="DDDDDD"/>
            </w:tcBorders>
            <w:shd w:val="clear" w:color="auto" w:fill="F9F9F9"/>
            <w:tcMar>
              <w:top w:w="120" w:type="dxa"/>
              <w:left w:w="120" w:type="dxa"/>
              <w:bottom w:w="120" w:type="dxa"/>
              <w:right w:w="120" w:type="dxa"/>
            </w:tcMar>
            <w:hideMark/>
          </w:tcPr>
          <w:p w14:paraId="3C335E2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2022-01-15</w:t>
            </w:r>
          </w:p>
        </w:tc>
      </w:tr>
      <w:tr w:rsidR="007C46A1" w:rsidRPr="004D535B" w14:paraId="779003CC"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64E261D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Prices and wages (CPI, QIIP) January 2022</w:t>
            </w:r>
          </w:p>
        </w:tc>
        <w:tc>
          <w:tcPr>
            <w:tcW w:w="0" w:type="auto"/>
            <w:tcBorders>
              <w:top w:val="single" w:sz="6" w:space="0" w:color="DDDDDD"/>
            </w:tcBorders>
            <w:shd w:val="clear" w:color="auto" w:fill="auto"/>
            <w:tcMar>
              <w:top w:w="120" w:type="dxa"/>
              <w:left w:w="120" w:type="dxa"/>
              <w:bottom w:w="120" w:type="dxa"/>
              <w:right w:w="120" w:type="dxa"/>
            </w:tcMar>
            <w:hideMark/>
          </w:tcPr>
          <w:p w14:paraId="5BCF8FC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2022-02-15</w:t>
            </w:r>
          </w:p>
        </w:tc>
        <w:tc>
          <w:tcPr>
            <w:tcW w:w="0" w:type="auto"/>
            <w:tcBorders>
              <w:top w:val="single" w:sz="6" w:space="0" w:color="DDDDDD"/>
            </w:tcBorders>
            <w:shd w:val="clear" w:color="auto" w:fill="auto"/>
            <w:tcMar>
              <w:top w:w="120" w:type="dxa"/>
              <w:left w:w="120" w:type="dxa"/>
              <w:bottom w:w="120" w:type="dxa"/>
              <w:right w:w="120" w:type="dxa"/>
            </w:tcMar>
            <w:hideMark/>
          </w:tcPr>
          <w:p w14:paraId="44CC957F"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318BDD9F"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6AEEA11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Prices and wages (CPI, QIIP) February 2022</w:t>
            </w:r>
          </w:p>
        </w:tc>
        <w:tc>
          <w:tcPr>
            <w:tcW w:w="0" w:type="auto"/>
            <w:tcBorders>
              <w:top w:val="single" w:sz="6" w:space="0" w:color="DDDDDD"/>
            </w:tcBorders>
            <w:shd w:val="clear" w:color="auto" w:fill="F9F9F9"/>
            <w:tcMar>
              <w:top w:w="120" w:type="dxa"/>
              <w:left w:w="120" w:type="dxa"/>
              <w:bottom w:w="120" w:type="dxa"/>
              <w:right w:w="120" w:type="dxa"/>
            </w:tcMar>
            <w:hideMark/>
          </w:tcPr>
          <w:p w14:paraId="5FA6020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2022-03-15</w:t>
            </w:r>
          </w:p>
        </w:tc>
        <w:tc>
          <w:tcPr>
            <w:tcW w:w="0" w:type="auto"/>
            <w:tcBorders>
              <w:top w:val="single" w:sz="6" w:space="0" w:color="DDDDDD"/>
            </w:tcBorders>
            <w:shd w:val="clear" w:color="auto" w:fill="F9F9F9"/>
            <w:tcMar>
              <w:top w:w="120" w:type="dxa"/>
              <w:left w:w="120" w:type="dxa"/>
              <w:bottom w:w="120" w:type="dxa"/>
              <w:right w:w="120" w:type="dxa"/>
            </w:tcMar>
            <w:hideMark/>
          </w:tcPr>
          <w:p w14:paraId="7EA8ECA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40827690"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DC1E88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Prices and wages (CPI, QIIP) Marts 2022</w:t>
            </w:r>
          </w:p>
        </w:tc>
        <w:tc>
          <w:tcPr>
            <w:tcW w:w="0" w:type="auto"/>
            <w:tcBorders>
              <w:top w:val="single" w:sz="6" w:space="0" w:color="DDDDDD"/>
            </w:tcBorders>
            <w:shd w:val="clear" w:color="auto" w:fill="auto"/>
            <w:tcMar>
              <w:top w:w="120" w:type="dxa"/>
              <w:left w:w="120" w:type="dxa"/>
              <w:bottom w:w="120" w:type="dxa"/>
              <w:right w:w="120" w:type="dxa"/>
            </w:tcMar>
            <w:hideMark/>
          </w:tcPr>
          <w:p w14:paraId="7301DBE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2022-04-15</w:t>
            </w:r>
          </w:p>
        </w:tc>
        <w:tc>
          <w:tcPr>
            <w:tcW w:w="0" w:type="auto"/>
            <w:tcBorders>
              <w:top w:val="single" w:sz="6" w:space="0" w:color="DDDDDD"/>
            </w:tcBorders>
            <w:shd w:val="clear" w:color="auto" w:fill="auto"/>
            <w:tcMar>
              <w:top w:w="120" w:type="dxa"/>
              <w:left w:w="120" w:type="dxa"/>
              <w:bottom w:w="120" w:type="dxa"/>
              <w:right w:w="120" w:type="dxa"/>
            </w:tcMar>
            <w:hideMark/>
          </w:tcPr>
          <w:p w14:paraId="295F1A5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bl>
    <w:p w14:paraId="680B4EEC" w14:textId="77777777" w:rsidR="007C46A1" w:rsidRPr="004D535B" w:rsidRDefault="007C46A1" w:rsidP="007C46A1">
      <w:pPr>
        <w:spacing w:before="120" w:after="120"/>
        <w:rPr>
          <w:rFonts w:cstheme="minorHAnsi"/>
          <w:b/>
          <w:bCs/>
          <w:color w:val="333333"/>
          <w:sz w:val="51"/>
          <w:szCs w:val="51"/>
          <w:lang w:val="en-US"/>
        </w:rPr>
      </w:pPr>
      <w:r w:rsidRPr="004D535B">
        <w:rPr>
          <w:rFonts w:cstheme="minorHAnsi"/>
          <w:b/>
          <w:sz w:val="21"/>
          <w:szCs w:val="21"/>
          <w:lang w:val="en-US"/>
        </w:rPr>
        <w:t>3. Process documentation (for internal users)</w:t>
      </w:r>
    </w:p>
    <w:p w14:paraId="14DFA10F"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9214" w:type="dxa"/>
        <w:tblCellMar>
          <w:top w:w="15" w:type="dxa"/>
          <w:left w:w="15" w:type="dxa"/>
          <w:bottom w:w="15" w:type="dxa"/>
          <w:right w:w="15" w:type="dxa"/>
        </w:tblCellMar>
        <w:tblLook w:val="04A0" w:firstRow="1" w:lastRow="0" w:firstColumn="1" w:lastColumn="0" w:noHBand="0" w:noVBand="1"/>
      </w:tblPr>
      <w:tblGrid>
        <w:gridCol w:w="2387"/>
        <w:gridCol w:w="6827"/>
      </w:tblGrid>
      <w:tr w:rsidR="007C46A1" w:rsidRPr="004D535B" w14:paraId="1C07C4A7" w14:textId="77777777" w:rsidTr="008B07DF">
        <w:tc>
          <w:tcPr>
            <w:tcW w:w="2387" w:type="dxa"/>
            <w:tcBorders>
              <w:top w:val="single" w:sz="6" w:space="0" w:color="DDDDDD"/>
            </w:tcBorders>
            <w:shd w:val="clear" w:color="auto" w:fill="F9F9F9"/>
            <w:tcMar>
              <w:top w:w="120" w:type="dxa"/>
              <w:left w:w="120" w:type="dxa"/>
              <w:bottom w:w="120" w:type="dxa"/>
              <w:right w:w="120" w:type="dxa"/>
            </w:tcMar>
            <w:hideMark/>
          </w:tcPr>
          <w:p w14:paraId="6232707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Goals/objectives in workplan/strategy</w:t>
            </w:r>
          </w:p>
        </w:tc>
        <w:tc>
          <w:tcPr>
            <w:tcW w:w="6827" w:type="dxa"/>
            <w:tcBorders>
              <w:top w:val="single" w:sz="6" w:space="0" w:color="DDDDDD"/>
            </w:tcBorders>
            <w:shd w:val="clear" w:color="auto" w:fill="F9F9F9"/>
            <w:tcMar>
              <w:top w:w="120" w:type="dxa"/>
              <w:left w:w="120" w:type="dxa"/>
              <w:bottom w:w="120" w:type="dxa"/>
              <w:right w:w="120" w:type="dxa"/>
            </w:tcMar>
            <w:hideMark/>
          </w:tcPr>
          <w:p w14:paraId="4410C7DD"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Wage Rate Index (WRI) is an important indicator for measuring the trend and changes in the aggregate wages of the wage earners of a country. The wage rate index is intended to measure the movement of nominal wages of low paid skilled and unskilled labor over time in different sectors of the economy. It is also used to measure changes in real wages. Bangladesh Bureau of Statistics (BBS) has been producing and publishing Wage Rate Index (WRI) since 1974 on regular basis with 1969-70 as base year. Already BBS has revised and rebased the Wage Rate Index (WRI) with 2010-11 as current base year.</w:t>
            </w:r>
          </w:p>
          <w:p w14:paraId="52D04C3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 xml:space="preserve">Rebasing of Wage Rate Index from 1969-70=100 to 2010-11=100 comprises three broad economic sectors like Agriculture, Industry and Service. This rebasing of wage rate data on monthly wages for specific 44 occupations in the agriculture, industry and service sectors are considered. Average monthly wage rate of low paid skilled and un-skilled laborers </w:t>
            </w:r>
            <w:proofErr w:type="gramStart"/>
            <w:r w:rsidRPr="004D535B">
              <w:rPr>
                <w:rFonts w:cstheme="minorHAnsi"/>
                <w:sz w:val="21"/>
                <w:szCs w:val="21"/>
                <w:lang w:val="en-US"/>
              </w:rPr>
              <w:t>are</w:t>
            </w:r>
            <w:proofErr w:type="gramEnd"/>
            <w:r w:rsidRPr="004D535B">
              <w:rPr>
                <w:rFonts w:cstheme="minorHAnsi"/>
                <w:sz w:val="21"/>
                <w:szCs w:val="21"/>
                <w:lang w:val="en-US"/>
              </w:rPr>
              <w:t xml:space="preserve"> estimated by 44 occupations such as 11 occupations from agriculture sector, 22 occupations from industry sector and 11 occupations from service sector.</w:t>
            </w:r>
          </w:p>
        </w:tc>
      </w:tr>
      <w:tr w:rsidR="007C46A1" w:rsidRPr="004D535B" w14:paraId="1D62C78C" w14:textId="77777777" w:rsidTr="008B07DF">
        <w:tc>
          <w:tcPr>
            <w:tcW w:w="2387" w:type="dxa"/>
            <w:tcBorders>
              <w:top w:val="single" w:sz="6" w:space="0" w:color="DDDDDD"/>
            </w:tcBorders>
            <w:shd w:val="clear" w:color="auto" w:fill="auto"/>
            <w:tcMar>
              <w:top w:w="120" w:type="dxa"/>
              <w:left w:w="120" w:type="dxa"/>
              <w:bottom w:w="120" w:type="dxa"/>
              <w:right w:w="120" w:type="dxa"/>
            </w:tcMar>
            <w:hideMark/>
          </w:tcPr>
          <w:p w14:paraId="710FEDC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Other goals</w:t>
            </w:r>
          </w:p>
        </w:tc>
        <w:tc>
          <w:tcPr>
            <w:tcW w:w="6827" w:type="dxa"/>
            <w:tcBorders>
              <w:top w:val="single" w:sz="6" w:space="0" w:color="DDDDDD"/>
            </w:tcBorders>
            <w:shd w:val="clear" w:color="auto" w:fill="auto"/>
            <w:tcMar>
              <w:top w:w="120" w:type="dxa"/>
              <w:left w:w="120" w:type="dxa"/>
              <w:bottom w:w="120" w:type="dxa"/>
              <w:right w:w="120" w:type="dxa"/>
            </w:tcMar>
            <w:hideMark/>
          </w:tcPr>
          <w:p w14:paraId="0B2173C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17719B02" w14:textId="77777777" w:rsidTr="008B07DF">
        <w:tc>
          <w:tcPr>
            <w:tcW w:w="2387" w:type="dxa"/>
            <w:tcBorders>
              <w:top w:val="single" w:sz="6" w:space="0" w:color="DDDDDD"/>
            </w:tcBorders>
            <w:shd w:val="clear" w:color="auto" w:fill="F9F9F9"/>
            <w:tcMar>
              <w:top w:w="120" w:type="dxa"/>
              <w:left w:w="120" w:type="dxa"/>
              <w:bottom w:w="120" w:type="dxa"/>
              <w:right w:w="120" w:type="dxa"/>
            </w:tcMar>
            <w:hideMark/>
          </w:tcPr>
          <w:p w14:paraId="718E192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Statistical program type</w:t>
            </w:r>
          </w:p>
        </w:tc>
        <w:tc>
          <w:tcPr>
            <w:tcW w:w="6827" w:type="dxa"/>
            <w:tcBorders>
              <w:top w:val="single" w:sz="6" w:space="0" w:color="DDDDDD"/>
            </w:tcBorders>
            <w:shd w:val="clear" w:color="auto" w:fill="F9F9F9"/>
            <w:tcMar>
              <w:top w:w="120" w:type="dxa"/>
              <w:left w:w="120" w:type="dxa"/>
              <w:bottom w:w="120" w:type="dxa"/>
              <w:right w:w="120" w:type="dxa"/>
            </w:tcMar>
            <w:hideMark/>
          </w:tcPr>
          <w:p w14:paraId="7368D2F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Sample based survey program</w:t>
            </w:r>
          </w:p>
        </w:tc>
      </w:tr>
      <w:tr w:rsidR="007C46A1" w:rsidRPr="004D535B" w14:paraId="66CD4358" w14:textId="77777777" w:rsidTr="008B07DF">
        <w:tc>
          <w:tcPr>
            <w:tcW w:w="2387" w:type="dxa"/>
            <w:tcBorders>
              <w:top w:val="single" w:sz="6" w:space="0" w:color="DDDDDD"/>
            </w:tcBorders>
            <w:shd w:val="clear" w:color="auto" w:fill="auto"/>
            <w:tcMar>
              <w:top w:w="120" w:type="dxa"/>
              <w:left w:w="120" w:type="dxa"/>
              <w:bottom w:w="120" w:type="dxa"/>
              <w:right w:w="120" w:type="dxa"/>
            </w:tcMar>
            <w:hideMark/>
          </w:tcPr>
          <w:p w14:paraId="7C545066"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Methodology (general)</w:t>
            </w:r>
          </w:p>
        </w:tc>
        <w:tc>
          <w:tcPr>
            <w:tcW w:w="6827" w:type="dxa"/>
            <w:tcBorders>
              <w:top w:val="single" w:sz="6" w:space="0" w:color="DDDDDD"/>
            </w:tcBorders>
            <w:shd w:val="clear" w:color="auto" w:fill="auto"/>
            <w:tcMar>
              <w:top w:w="120" w:type="dxa"/>
              <w:left w:w="120" w:type="dxa"/>
              <w:bottom w:w="120" w:type="dxa"/>
              <w:right w:w="120" w:type="dxa"/>
            </w:tcMar>
            <w:hideMark/>
          </w:tcPr>
          <w:p w14:paraId="499D4D7E"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1. DESIGN OUTPUTS</w:t>
            </w:r>
          </w:p>
          <w:p w14:paraId="32B2BF1B"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Summary information</w:t>
            </w:r>
          </w:p>
          <w:p w14:paraId="0E5A2A9B"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Press release</w:t>
            </w:r>
          </w:p>
          <w:p w14:paraId="34212DD6"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Publication</w:t>
            </w:r>
          </w:p>
          <w:p w14:paraId="77E8470D"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Wage Rate Index (CPI): link:</w:t>
            </w:r>
          </w:p>
          <w:p w14:paraId="24FAB589"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hyperlink r:id="rId6" w:history="1">
              <w:r w:rsidRPr="004D535B">
                <w:rPr>
                  <w:rStyle w:val="Hipervnculo"/>
                  <w:rFonts w:asciiTheme="minorHAnsi" w:eastAsiaTheme="majorEastAsia" w:hAnsiTheme="minorHAnsi" w:cstheme="minorHAnsi"/>
                  <w:color w:val="337AB7"/>
                  <w:szCs w:val="21"/>
                  <w:lang w:val="en-US"/>
                </w:rPr>
                <w:t>http://www.bbs.gov.bd/site/page/29b379ff-7bac-41d9-b321-e41929bab4a1/</w:t>
              </w:r>
            </w:hyperlink>
          </w:p>
          <w:p w14:paraId="41130D54" w14:textId="77777777" w:rsidR="007C46A1" w:rsidRPr="009E464A" w:rsidRDefault="007C46A1" w:rsidP="008B07DF">
            <w:pPr>
              <w:pStyle w:val="NormalWeb"/>
              <w:spacing w:before="0" w:beforeAutospacing="0" w:after="0" w:afterAutospacing="0"/>
              <w:rPr>
                <w:rFonts w:asciiTheme="minorHAnsi" w:hAnsiTheme="minorHAnsi" w:cstheme="minorHAnsi"/>
                <w:sz w:val="21"/>
                <w:szCs w:val="21"/>
                <w:lang w:val="it-IT"/>
              </w:rPr>
            </w:pPr>
            <w:proofErr w:type="spellStart"/>
            <w:r w:rsidRPr="009E464A">
              <w:rPr>
                <w:rStyle w:val="nfasis"/>
                <w:rFonts w:asciiTheme="minorHAnsi" w:eastAsiaTheme="majorEastAsia" w:hAnsiTheme="minorHAnsi" w:cstheme="minorHAnsi"/>
                <w:szCs w:val="21"/>
                <w:lang w:val="it-IT"/>
              </w:rPr>
              <w:t>Dimensional</w:t>
            </w:r>
            <w:proofErr w:type="spellEnd"/>
            <w:r w:rsidRPr="009E464A">
              <w:rPr>
                <w:rStyle w:val="nfasis"/>
                <w:rFonts w:asciiTheme="minorHAnsi" w:eastAsiaTheme="majorEastAsia" w:hAnsiTheme="minorHAnsi" w:cstheme="minorHAnsi"/>
                <w:szCs w:val="21"/>
                <w:lang w:val="it-IT"/>
              </w:rPr>
              <w:t xml:space="preserve"> data</w:t>
            </w:r>
          </w:p>
          <w:p w14:paraId="12F33113" w14:textId="77777777" w:rsidR="007C46A1" w:rsidRPr="009E464A" w:rsidRDefault="007C46A1" w:rsidP="008B07DF">
            <w:pPr>
              <w:pStyle w:val="NormalWeb"/>
              <w:spacing w:before="0" w:beforeAutospacing="0" w:after="0" w:afterAutospacing="0"/>
              <w:rPr>
                <w:rFonts w:asciiTheme="minorHAnsi" w:hAnsiTheme="minorHAnsi" w:cstheme="minorHAnsi"/>
                <w:sz w:val="21"/>
                <w:szCs w:val="21"/>
                <w:lang w:val="it-IT"/>
              </w:rPr>
            </w:pPr>
            <w:r w:rsidRPr="009E464A">
              <w:rPr>
                <w:rFonts w:asciiTheme="minorHAnsi" w:hAnsiTheme="minorHAnsi" w:cstheme="minorHAnsi"/>
                <w:sz w:val="21"/>
                <w:szCs w:val="21"/>
                <w:lang w:val="it-IT"/>
              </w:rPr>
              <w:t>NA</w:t>
            </w:r>
          </w:p>
          <w:p w14:paraId="16AE6C6A" w14:textId="77777777" w:rsidR="007C46A1" w:rsidRPr="009E464A" w:rsidRDefault="007C46A1" w:rsidP="008B07DF">
            <w:pPr>
              <w:pStyle w:val="NormalWeb"/>
              <w:spacing w:before="0" w:beforeAutospacing="0" w:after="0" w:afterAutospacing="0"/>
              <w:rPr>
                <w:rFonts w:asciiTheme="minorHAnsi" w:hAnsiTheme="minorHAnsi" w:cstheme="minorHAnsi"/>
                <w:sz w:val="21"/>
                <w:szCs w:val="21"/>
                <w:lang w:val="it-IT"/>
              </w:rPr>
            </w:pPr>
            <w:r w:rsidRPr="009E464A">
              <w:rPr>
                <w:rStyle w:val="nfasis"/>
                <w:rFonts w:asciiTheme="minorHAnsi" w:eastAsiaTheme="majorEastAsia" w:hAnsiTheme="minorHAnsi" w:cstheme="minorHAnsi"/>
                <w:szCs w:val="21"/>
                <w:lang w:val="it-IT"/>
              </w:rPr>
              <w:t>Unit data</w:t>
            </w:r>
          </w:p>
          <w:p w14:paraId="3C81CF10" w14:textId="77777777" w:rsidR="007C46A1" w:rsidRPr="009E464A" w:rsidRDefault="007C46A1" w:rsidP="008B07DF">
            <w:pPr>
              <w:pStyle w:val="NormalWeb"/>
              <w:spacing w:before="0" w:beforeAutospacing="0" w:after="0" w:afterAutospacing="0"/>
              <w:rPr>
                <w:rFonts w:asciiTheme="minorHAnsi" w:hAnsiTheme="minorHAnsi" w:cstheme="minorHAnsi"/>
                <w:sz w:val="21"/>
                <w:szCs w:val="21"/>
                <w:lang w:val="it-IT"/>
              </w:rPr>
            </w:pPr>
            <w:r w:rsidRPr="009E464A">
              <w:rPr>
                <w:rFonts w:asciiTheme="minorHAnsi" w:hAnsiTheme="minorHAnsi" w:cstheme="minorHAnsi"/>
                <w:sz w:val="21"/>
                <w:szCs w:val="21"/>
                <w:lang w:val="it-IT"/>
              </w:rPr>
              <w:t>NA</w:t>
            </w:r>
          </w:p>
          <w:p w14:paraId="5AF16743"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2. DESIGN VARIBABLE DESCRIPTIONS</w:t>
            </w:r>
          </w:p>
          <w:p w14:paraId="7A1355FE"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NA</w:t>
            </w:r>
          </w:p>
          <w:p w14:paraId="52D6FD9D"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3. DESIGN COLLECTION</w:t>
            </w:r>
          </w:p>
          <w:p w14:paraId="1CCC521E"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nfasis"/>
                <w:rFonts w:asciiTheme="minorHAnsi" w:eastAsiaTheme="majorEastAsia" w:hAnsiTheme="minorHAnsi" w:cstheme="minorHAnsi"/>
                <w:szCs w:val="21"/>
                <w:lang w:val="en-US"/>
              </w:rPr>
              <w:t>General</w:t>
            </w:r>
            <w:r w:rsidRPr="004D535B">
              <w:rPr>
                <w:rFonts w:asciiTheme="minorHAnsi" w:hAnsiTheme="minorHAnsi" w:cstheme="minorHAnsi"/>
                <w:sz w:val="21"/>
                <w:szCs w:val="21"/>
                <w:lang w:val="en-US"/>
              </w:rPr>
              <w:t> NA</w:t>
            </w:r>
          </w:p>
          <w:p w14:paraId="657719D2"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4. DESIGN FRAME AND SAMPLE</w:t>
            </w:r>
          </w:p>
          <w:p w14:paraId="25266DB9"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See details in chapter 2 in report at the </w:t>
            </w:r>
            <w:proofErr w:type="gramStart"/>
            <w:r w:rsidRPr="004D535B">
              <w:rPr>
                <w:rFonts w:asciiTheme="minorHAnsi" w:hAnsiTheme="minorHAnsi" w:cstheme="minorHAnsi"/>
                <w:sz w:val="21"/>
                <w:szCs w:val="21"/>
                <w:lang w:val="en-US"/>
              </w:rPr>
              <w:t>website</w:t>
            </w:r>
            <w:proofErr w:type="gramEnd"/>
          </w:p>
          <w:p w14:paraId="4E4C2347"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hyperlink r:id="rId7" w:history="1">
              <w:r w:rsidRPr="004D535B">
                <w:rPr>
                  <w:rStyle w:val="Hipervnculo"/>
                  <w:rFonts w:asciiTheme="minorHAnsi" w:eastAsiaTheme="majorEastAsia" w:hAnsiTheme="minorHAnsi" w:cstheme="minorHAnsi"/>
                  <w:color w:val="337AB7"/>
                  <w:szCs w:val="21"/>
                  <w:lang w:val="en-US"/>
                </w:rPr>
                <w:t>http://www.bbs.gov.bd/site/page/29b379ff-7bac-41d9-b321-e41929bab4a1/</w:t>
              </w:r>
            </w:hyperlink>
          </w:p>
          <w:p w14:paraId="59F24929"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5. DESIGN PROCESSING AND ANALYSIS</w:t>
            </w:r>
          </w:p>
          <w:p w14:paraId="3EED9917"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See details in chapter 2 in report at the </w:t>
            </w:r>
            <w:proofErr w:type="gramStart"/>
            <w:r w:rsidRPr="004D535B">
              <w:rPr>
                <w:rFonts w:asciiTheme="minorHAnsi" w:hAnsiTheme="minorHAnsi" w:cstheme="minorHAnsi"/>
                <w:sz w:val="21"/>
                <w:szCs w:val="21"/>
                <w:lang w:val="en-US"/>
              </w:rPr>
              <w:t>website</w:t>
            </w:r>
            <w:proofErr w:type="gramEnd"/>
          </w:p>
          <w:p w14:paraId="3C16D01D"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hyperlink r:id="rId8" w:history="1">
              <w:r w:rsidRPr="004D535B">
                <w:rPr>
                  <w:rStyle w:val="Hipervnculo"/>
                  <w:rFonts w:asciiTheme="minorHAnsi" w:eastAsiaTheme="majorEastAsia" w:hAnsiTheme="minorHAnsi" w:cstheme="minorHAnsi"/>
                  <w:color w:val="337AB7"/>
                  <w:szCs w:val="21"/>
                  <w:lang w:val="en-US"/>
                </w:rPr>
                <w:t>http://www.bbs.gov.bd/site/page/29b379ff-7bac-41d9-b321-e41929bab4a1/</w:t>
              </w:r>
            </w:hyperlink>
          </w:p>
          <w:p w14:paraId="523AAA52"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Style w:val="Textoennegrita"/>
                <w:rFonts w:asciiTheme="minorHAnsi" w:eastAsiaTheme="majorEastAsia" w:hAnsiTheme="minorHAnsi" w:cstheme="minorHAnsi"/>
                <w:szCs w:val="21"/>
                <w:lang w:val="en-US"/>
              </w:rPr>
              <w:t>6. DESIGN PRODUCTION SYSTEM AND WORKFLOW</w:t>
            </w:r>
          </w:p>
          <w:p w14:paraId="2FA4F810"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 xml:space="preserve">See roles and processes below. Each process describes who is doing what, input, output, </w:t>
            </w:r>
            <w:proofErr w:type="gramStart"/>
            <w:r w:rsidRPr="004D535B">
              <w:rPr>
                <w:rFonts w:cstheme="minorHAnsi"/>
                <w:sz w:val="21"/>
                <w:szCs w:val="21"/>
                <w:lang w:val="en-US"/>
              </w:rPr>
              <w:t>tools</w:t>
            </w:r>
            <w:proofErr w:type="gramEnd"/>
            <w:r w:rsidRPr="004D535B">
              <w:rPr>
                <w:rFonts w:cstheme="minorHAnsi"/>
                <w:sz w:val="21"/>
                <w:szCs w:val="21"/>
                <w:lang w:val="en-US"/>
              </w:rPr>
              <w:t xml:space="preserve"> and specific methodology aspects. See also description of IT solution (general)</w:t>
            </w:r>
          </w:p>
        </w:tc>
      </w:tr>
      <w:tr w:rsidR="007C46A1" w:rsidRPr="004D535B" w14:paraId="59868310" w14:textId="77777777" w:rsidTr="008B07DF">
        <w:tc>
          <w:tcPr>
            <w:tcW w:w="2387" w:type="dxa"/>
            <w:tcBorders>
              <w:top w:val="single" w:sz="6" w:space="0" w:color="DDDDDD"/>
            </w:tcBorders>
            <w:shd w:val="clear" w:color="auto" w:fill="F9F9F9"/>
            <w:tcMar>
              <w:top w:w="120" w:type="dxa"/>
              <w:left w:w="120" w:type="dxa"/>
              <w:bottom w:w="120" w:type="dxa"/>
              <w:right w:w="120" w:type="dxa"/>
            </w:tcMar>
            <w:hideMark/>
          </w:tcPr>
          <w:p w14:paraId="6B9D766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IT solution (general)</w:t>
            </w:r>
          </w:p>
        </w:tc>
        <w:tc>
          <w:tcPr>
            <w:tcW w:w="6827" w:type="dxa"/>
            <w:tcBorders>
              <w:top w:val="single" w:sz="6" w:space="0" w:color="DDDDDD"/>
            </w:tcBorders>
            <w:shd w:val="clear" w:color="auto" w:fill="F9F9F9"/>
            <w:tcMar>
              <w:top w:w="120" w:type="dxa"/>
              <w:left w:w="120" w:type="dxa"/>
              <w:bottom w:w="120" w:type="dxa"/>
              <w:right w:w="120" w:type="dxa"/>
            </w:tcMar>
            <w:hideMark/>
          </w:tcPr>
          <w:p w14:paraId="12D391A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bl>
    <w:p w14:paraId="185ED1C9"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 xml:space="preserve">3.2 Roles and human </w:t>
      </w:r>
      <w:r w:rsidRPr="004D535B">
        <w:rPr>
          <w:rFonts w:cstheme="minorHAnsi"/>
          <w:b/>
          <w:bCs/>
          <w:color w:val="333333"/>
          <w:sz w:val="36"/>
          <w:szCs w:val="36"/>
          <w:lang w:val="en-US"/>
        </w:rPr>
        <w:t>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7C46A1" w:rsidRPr="004D535B" w14:paraId="4FA80F0D"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center"/>
            <w:hideMark/>
          </w:tcPr>
          <w:p w14:paraId="08A2BEC0" w14:textId="77777777" w:rsidR="007C46A1" w:rsidRPr="004D535B" w:rsidRDefault="007C46A1" w:rsidP="008B07DF">
            <w:pPr>
              <w:spacing w:after="0"/>
              <w:rPr>
                <w:rFonts w:cstheme="minorHAnsi"/>
                <w:b/>
                <w:sz w:val="21"/>
                <w:szCs w:val="21"/>
                <w:lang w:val="en-US"/>
              </w:rPr>
            </w:pPr>
            <w:r w:rsidRPr="004D535B">
              <w:rPr>
                <w:rFonts w:cstheme="minorHAnsi"/>
                <w:b/>
                <w:sz w:val="21"/>
                <w:szCs w:val="21"/>
                <w:lang w:val="en-US"/>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center"/>
            <w:hideMark/>
          </w:tcPr>
          <w:p w14:paraId="667C7E1A" w14:textId="77777777" w:rsidR="007C46A1" w:rsidRPr="004D535B" w:rsidRDefault="007C46A1" w:rsidP="008B07DF">
            <w:pPr>
              <w:spacing w:after="0"/>
              <w:rPr>
                <w:rFonts w:cstheme="minorHAnsi"/>
                <w:b/>
                <w:sz w:val="21"/>
                <w:szCs w:val="21"/>
                <w:lang w:val="en-US"/>
              </w:rPr>
            </w:pPr>
            <w:r w:rsidRPr="004D535B">
              <w:rPr>
                <w:rFonts w:cstheme="minorHAnsi"/>
                <w:b/>
                <w:sz w:val="21"/>
                <w:szCs w:val="21"/>
                <w:lang w:val="en-US"/>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center"/>
            <w:hideMark/>
          </w:tcPr>
          <w:p w14:paraId="50FE87AE" w14:textId="77777777" w:rsidR="007C46A1" w:rsidRPr="004D535B" w:rsidRDefault="007C46A1" w:rsidP="008B07DF">
            <w:pPr>
              <w:spacing w:after="0"/>
              <w:rPr>
                <w:rFonts w:cstheme="minorHAnsi"/>
                <w:b/>
                <w:sz w:val="21"/>
                <w:szCs w:val="21"/>
                <w:lang w:val="en-US"/>
              </w:rPr>
            </w:pPr>
            <w:r w:rsidRPr="004D535B">
              <w:rPr>
                <w:rFonts w:cstheme="minorHAnsi"/>
                <w:b/>
                <w:sz w:val="21"/>
                <w:szCs w:val="21"/>
                <w:lang w:val="en-US"/>
              </w:rPr>
              <w:t>Number of staff allocated in one instance of the survey (man-months)</w:t>
            </w:r>
          </w:p>
        </w:tc>
      </w:tr>
      <w:tr w:rsidR="007C46A1" w:rsidRPr="004D535B" w14:paraId="704552AA"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D5654B0"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73FBE48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217A6A1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2A12FBAF"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2E814130"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2FAEAAF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5AE1F8CF"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0C692CBE"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54E444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169E8AF3"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5B454B5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6362392D"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39E63576"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 xml:space="preserve">Other roles HQ (IT </w:t>
            </w:r>
            <w:proofErr w:type="spellStart"/>
            <w:r w:rsidRPr="004D535B">
              <w:rPr>
                <w:rFonts w:cstheme="minorHAnsi"/>
                <w:sz w:val="21"/>
                <w:szCs w:val="21"/>
                <w:lang w:val="en-US"/>
              </w:rPr>
              <w:t>etc</w:t>
            </w:r>
            <w:proofErr w:type="spellEnd"/>
            <w:r w:rsidRPr="004D535B">
              <w:rPr>
                <w:rFonts w:cstheme="minorHAnsi"/>
                <w:sz w:val="21"/>
                <w:szCs w:val="21"/>
                <w:lang w:val="en-US"/>
              </w:rPr>
              <w:t>)</w:t>
            </w:r>
          </w:p>
        </w:tc>
        <w:tc>
          <w:tcPr>
            <w:tcW w:w="0" w:type="auto"/>
            <w:tcBorders>
              <w:top w:val="single" w:sz="6" w:space="0" w:color="DDDDDD"/>
            </w:tcBorders>
            <w:shd w:val="clear" w:color="auto" w:fill="auto"/>
            <w:tcMar>
              <w:top w:w="120" w:type="dxa"/>
              <w:left w:w="120" w:type="dxa"/>
              <w:bottom w:w="120" w:type="dxa"/>
              <w:right w:w="120" w:type="dxa"/>
            </w:tcMar>
            <w:hideMark/>
          </w:tcPr>
          <w:p w14:paraId="4F9DD1CC"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74866875"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1BE13F44"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4A386A1C"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714B8A30"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Enumerators</w:t>
            </w:r>
          </w:p>
          <w:p w14:paraId="7A01415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Supervisors ensuring quality of enumeration</w:t>
            </w:r>
          </w:p>
        </w:tc>
        <w:tc>
          <w:tcPr>
            <w:tcW w:w="0" w:type="auto"/>
            <w:tcBorders>
              <w:top w:val="single" w:sz="6" w:space="0" w:color="DDDDDD"/>
            </w:tcBorders>
            <w:shd w:val="clear" w:color="auto" w:fill="F9F9F9"/>
            <w:tcMar>
              <w:top w:w="120" w:type="dxa"/>
              <w:left w:w="120" w:type="dxa"/>
              <w:bottom w:w="120" w:type="dxa"/>
              <w:right w:w="120" w:type="dxa"/>
            </w:tcMar>
            <w:hideMark/>
          </w:tcPr>
          <w:p w14:paraId="1D352BE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bl>
    <w:p w14:paraId="2B44D617"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3.2 Collection, Processing, Analysis and Dissemination</w:t>
      </w:r>
    </w:p>
    <w:p w14:paraId="0AD607A7" w14:textId="77777777" w:rsidR="007C46A1" w:rsidRPr="004D535B" w:rsidRDefault="007C46A1" w:rsidP="007C46A1">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450"/>
        <w:gridCol w:w="6954"/>
      </w:tblGrid>
      <w:tr w:rsidR="007C46A1" w:rsidRPr="004D535B" w14:paraId="6E3B21E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FF0363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4D5D67D9" w14:textId="77777777" w:rsidR="007C46A1" w:rsidRPr="004D535B" w:rsidRDefault="007C46A1" w:rsidP="007C46A1">
            <w:pPr>
              <w:pStyle w:val="NormalWeb"/>
              <w:numPr>
                <w:ilvl w:val="0"/>
                <w:numId w:val="19"/>
              </w:numPr>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Subject matter specialist revise results of the previous month and creates directory information (list of enterprises with attributes) </w:t>
            </w:r>
            <w:proofErr w:type="gramStart"/>
            <w:r w:rsidRPr="004D535B">
              <w:rPr>
                <w:rFonts w:asciiTheme="minorHAnsi" w:hAnsiTheme="minorHAnsi" w:cstheme="minorHAnsi"/>
                <w:sz w:val="21"/>
                <w:szCs w:val="21"/>
                <w:lang w:val="en-US"/>
              </w:rPr>
              <w:t>in order to</w:t>
            </w:r>
            <w:proofErr w:type="gramEnd"/>
            <w:r w:rsidRPr="004D535B">
              <w:rPr>
                <w:rFonts w:asciiTheme="minorHAnsi" w:hAnsiTheme="minorHAnsi" w:cstheme="minorHAnsi"/>
                <w:sz w:val="21"/>
                <w:szCs w:val="21"/>
                <w:lang w:val="en-US"/>
              </w:rPr>
              <w:t xml:space="preserve"> get input for the questionnaire. Questionnaires </w:t>
            </w:r>
            <w:proofErr w:type="gramStart"/>
            <w:r w:rsidRPr="004D535B">
              <w:rPr>
                <w:rFonts w:asciiTheme="minorHAnsi" w:hAnsiTheme="minorHAnsi" w:cstheme="minorHAnsi"/>
                <w:sz w:val="21"/>
                <w:szCs w:val="21"/>
                <w:lang w:val="en-US"/>
              </w:rPr>
              <w:t>prepared</w:t>
            </w:r>
            <w:proofErr w:type="gramEnd"/>
          </w:p>
          <w:p w14:paraId="1365D7B0" w14:textId="77777777" w:rsidR="007C46A1" w:rsidRPr="004D535B" w:rsidRDefault="007C46A1" w:rsidP="007C46A1">
            <w:pPr>
              <w:pStyle w:val="NormalWeb"/>
              <w:numPr>
                <w:ilvl w:val="0"/>
                <w:numId w:val="19"/>
              </w:numPr>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District office staff uses paper questionnaire to collect data.</w:t>
            </w:r>
          </w:p>
          <w:p w14:paraId="451024F9" w14:textId="77777777" w:rsidR="007C46A1" w:rsidRPr="004D535B" w:rsidRDefault="007C46A1" w:rsidP="007C46A1">
            <w:pPr>
              <w:pStyle w:val="NormalWeb"/>
              <w:numPr>
                <w:ilvl w:val="0"/>
                <w:numId w:val="19"/>
              </w:numPr>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District office staff and send questionnaire by post / transport to the headquarters for data transcription? (Or is the data transcription done at the district level).</w:t>
            </w:r>
          </w:p>
          <w:p w14:paraId="17673A7A" w14:textId="77777777" w:rsidR="007C46A1" w:rsidRPr="004D535B" w:rsidRDefault="007C46A1" w:rsidP="007C46A1">
            <w:pPr>
              <w:pStyle w:val="NormalWeb"/>
              <w:numPr>
                <w:ilvl w:val="0"/>
                <w:numId w:val="19"/>
              </w:numPr>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HQ subject matter staff do data capture</w:t>
            </w:r>
          </w:p>
        </w:tc>
      </w:tr>
      <w:tr w:rsidR="007C46A1" w:rsidRPr="004D535B" w14:paraId="032996B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D8F7A1F"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344CD8E5"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Last month information, project plans. Sample and tools for data capture designed and tested in the design and build phase</w:t>
            </w:r>
          </w:p>
        </w:tc>
      </w:tr>
      <w:tr w:rsidR="007C46A1" w:rsidRPr="004D535B" w14:paraId="1010608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D88D0C9"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4BEA017"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Directory information, Paper questionnaires, Input data file in Excel</w:t>
            </w:r>
          </w:p>
        </w:tc>
      </w:tr>
      <w:tr w:rsidR="007C46A1" w:rsidRPr="004D535B" w14:paraId="7DBB88F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F532002"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12FFE331"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See general information</w:t>
            </w:r>
          </w:p>
        </w:tc>
      </w:tr>
      <w:tr w:rsidR="007C46A1" w:rsidRPr="004D535B" w14:paraId="22AE00E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E8183F5"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69B011F6"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Data capture system in Excel</w:t>
            </w:r>
          </w:p>
        </w:tc>
      </w:tr>
    </w:tbl>
    <w:p w14:paraId="08658566" w14:textId="77777777" w:rsidR="007C46A1" w:rsidRPr="004D535B" w:rsidRDefault="007C46A1" w:rsidP="007C46A1">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7C46A1" w:rsidRPr="004D535B" w14:paraId="6ADF274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9BB479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60B7164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Subject matter specialists do data editing, create weights</w:t>
            </w:r>
          </w:p>
        </w:tc>
      </w:tr>
      <w:tr w:rsidR="007C46A1" w:rsidRPr="004D535B" w14:paraId="3F96D62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DF33F3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7CDDCA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Input database: Data in Excel</w:t>
            </w:r>
          </w:p>
        </w:tc>
      </w:tr>
      <w:tr w:rsidR="007C46A1" w:rsidRPr="004D535B" w14:paraId="347F344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8A3383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48B074D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Clean database: Stata/SPSS files</w:t>
            </w:r>
          </w:p>
        </w:tc>
      </w:tr>
      <w:tr w:rsidR="007C46A1" w:rsidRPr="004D535B" w14:paraId="44B574D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F06196F"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780A784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See general information</w:t>
            </w:r>
          </w:p>
        </w:tc>
      </w:tr>
      <w:tr w:rsidR="007C46A1" w:rsidRPr="004D535B" w14:paraId="4F923D4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051354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46769DD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Excel, SPSS, STATA</w:t>
            </w:r>
          </w:p>
        </w:tc>
      </w:tr>
    </w:tbl>
    <w:p w14:paraId="38451ABE" w14:textId="77777777" w:rsidR="007C46A1" w:rsidRPr="004D535B" w:rsidRDefault="007C46A1" w:rsidP="007C46A1">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7C46A1" w:rsidRPr="004D535B" w14:paraId="7E883EA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E1FB7F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31E1BA34"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Subject matter specialists prepare tables, do </w:t>
            </w:r>
            <w:proofErr w:type="gramStart"/>
            <w:r w:rsidRPr="004D535B">
              <w:rPr>
                <w:rFonts w:asciiTheme="minorHAnsi" w:hAnsiTheme="minorHAnsi" w:cstheme="minorHAnsi"/>
                <w:sz w:val="21"/>
                <w:szCs w:val="21"/>
                <w:lang w:val="en-US"/>
              </w:rPr>
              <w:t>analysis</w:t>
            </w:r>
            <w:proofErr w:type="gramEnd"/>
          </w:p>
          <w:p w14:paraId="3BB12233"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Technical committee reviews</w:t>
            </w:r>
          </w:p>
          <w:p w14:paraId="1579D90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Top management approves</w:t>
            </w:r>
          </w:p>
        </w:tc>
      </w:tr>
      <w:tr w:rsidR="007C46A1" w:rsidRPr="004D535B" w14:paraId="7549178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BD88DB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DC0B76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Output from processing phase, draft tabulation plan from design phase</w:t>
            </w:r>
          </w:p>
        </w:tc>
      </w:tr>
      <w:tr w:rsidR="007C46A1" w:rsidRPr="00AA45AD" w14:paraId="2485920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01779F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6FAEEB4B" w14:textId="77777777" w:rsidR="007C46A1" w:rsidRPr="009E464A" w:rsidRDefault="007C46A1" w:rsidP="008B07DF">
            <w:pPr>
              <w:spacing w:after="0" w:line="240" w:lineRule="auto"/>
              <w:rPr>
                <w:rFonts w:cstheme="minorHAnsi"/>
                <w:sz w:val="21"/>
                <w:szCs w:val="21"/>
                <w:lang w:val="fr-FR"/>
              </w:rPr>
            </w:pPr>
            <w:r w:rsidRPr="009E464A">
              <w:rPr>
                <w:rFonts w:cstheme="minorHAnsi"/>
                <w:sz w:val="21"/>
                <w:szCs w:val="21"/>
                <w:lang w:val="fr-FR"/>
              </w:rPr>
              <w:t xml:space="preserve">Output </w:t>
            </w:r>
            <w:proofErr w:type="spellStart"/>
            <w:proofErr w:type="gramStart"/>
            <w:r w:rsidRPr="009E464A">
              <w:rPr>
                <w:rFonts w:cstheme="minorHAnsi"/>
                <w:sz w:val="21"/>
                <w:szCs w:val="21"/>
                <w:lang w:val="fr-FR"/>
              </w:rPr>
              <w:t>database</w:t>
            </w:r>
            <w:proofErr w:type="spellEnd"/>
            <w:r w:rsidRPr="009E464A">
              <w:rPr>
                <w:rFonts w:cstheme="minorHAnsi"/>
                <w:sz w:val="21"/>
                <w:szCs w:val="21"/>
                <w:lang w:val="fr-FR"/>
              </w:rPr>
              <w:t>:</w:t>
            </w:r>
            <w:proofErr w:type="gramEnd"/>
            <w:r w:rsidRPr="009E464A">
              <w:rPr>
                <w:rFonts w:cstheme="minorHAnsi"/>
                <w:sz w:val="21"/>
                <w:szCs w:val="21"/>
                <w:lang w:val="fr-FR"/>
              </w:rPr>
              <w:t xml:space="preserve"> file, report etc.</w:t>
            </w:r>
          </w:p>
        </w:tc>
      </w:tr>
      <w:tr w:rsidR="007C46A1" w:rsidRPr="004D535B" w14:paraId="7B5C95A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3402B6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FCECB5D"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See general information</w:t>
            </w:r>
          </w:p>
        </w:tc>
      </w:tr>
      <w:tr w:rsidR="007C46A1" w:rsidRPr="004D535B" w14:paraId="63776A0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9E65D4C"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0595EB7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Stata and word</w:t>
            </w:r>
          </w:p>
        </w:tc>
      </w:tr>
    </w:tbl>
    <w:p w14:paraId="772A9B86" w14:textId="77777777" w:rsidR="007C46A1" w:rsidRPr="004D535B" w:rsidRDefault="007C46A1" w:rsidP="007C46A1">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7C46A1" w:rsidRPr="004D535B" w14:paraId="6F30936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89D6AD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0A18FAC0"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 xml:space="preserve">Subject matter specialist prepares press release with highlights and invite press for presentation of </w:t>
            </w:r>
            <w:proofErr w:type="gramStart"/>
            <w:r w:rsidRPr="004D535B">
              <w:rPr>
                <w:rFonts w:asciiTheme="minorHAnsi" w:hAnsiTheme="minorHAnsi" w:cstheme="minorHAnsi"/>
                <w:sz w:val="21"/>
                <w:szCs w:val="21"/>
                <w:lang w:val="en-US"/>
              </w:rPr>
              <w:t>results</w:t>
            </w:r>
            <w:proofErr w:type="gramEnd"/>
          </w:p>
          <w:p w14:paraId="7B584B26"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Meeting with press</w:t>
            </w:r>
          </w:p>
          <w:p w14:paraId="0547E1E0" w14:textId="77777777" w:rsidR="007C46A1" w:rsidRPr="004D535B" w:rsidRDefault="007C46A1" w:rsidP="008B07DF">
            <w:pPr>
              <w:pStyle w:val="NormalWeb"/>
              <w:spacing w:before="0" w:beforeAutospacing="0" w:after="0" w:afterAutospacing="0"/>
              <w:rPr>
                <w:rFonts w:asciiTheme="minorHAnsi" w:hAnsiTheme="minorHAnsi" w:cstheme="minorHAnsi"/>
                <w:sz w:val="21"/>
                <w:szCs w:val="21"/>
                <w:lang w:val="en-US"/>
              </w:rPr>
            </w:pPr>
            <w:r w:rsidRPr="004D535B">
              <w:rPr>
                <w:rFonts w:asciiTheme="minorHAnsi" w:hAnsiTheme="minorHAnsi" w:cstheme="minorHAnsi"/>
                <w:sz w:val="21"/>
                <w:szCs w:val="21"/>
                <w:lang w:val="en-US"/>
              </w:rPr>
              <w:t>Dissemination staff release report and update release calendar</w:t>
            </w:r>
          </w:p>
          <w:p w14:paraId="31B1059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Press publishes press release</w:t>
            </w:r>
          </w:p>
        </w:tc>
      </w:tr>
      <w:tr w:rsidR="007C46A1" w:rsidRPr="004D535B" w14:paraId="4D4277F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593A19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7BAA3F1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Output from analysis phase</w:t>
            </w:r>
          </w:p>
        </w:tc>
      </w:tr>
      <w:tr w:rsidR="007C46A1" w:rsidRPr="004D535B" w14:paraId="70450B97"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A023F31"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133EEE3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 xml:space="preserve">Approved report, pdf file at the website, press release </w:t>
            </w:r>
            <w:proofErr w:type="spellStart"/>
            <w:r w:rsidRPr="004D535B">
              <w:rPr>
                <w:rFonts w:cstheme="minorHAnsi"/>
                <w:sz w:val="21"/>
                <w:szCs w:val="21"/>
                <w:lang w:val="en-US"/>
              </w:rPr>
              <w:t>etc</w:t>
            </w:r>
            <w:proofErr w:type="spellEnd"/>
          </w:p>
        </w:tc>
      </w:tr>
      <w:tr w:rsidR="007C46A1" w:rsidRPr="004D535B" w14:paraId="3652904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3DAA3BB"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15C80AC9"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See general information</w:t>
            </w:r>
          </w:p>
        </w:tc>
      </w:tr>
      <w:tr w:rsidR="007C46A1" w:rsidRPr="004D535B" w14:paraId="1111F54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8766DD5"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12603D07"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General purpose office tools and web tools</w:t>
            </w:r>
          </w:p>
        </w:tc>
      </w:tr>
    </w:tbl>
    <w:p w14:paraId="78FCA147" w14:textId="77777777" w:rsidR="007C46A1" w:rsidRPr="004D535B" w:rsidRDefault="007C46A1" w:rsidP="007C46A1">
      <w:pPr>
        <w:spacing w:before="120" w:after="120"/>
        <w:rPr>
          <w:rFonts w:cstheme="minorHAnsi"/>
          <w:b/>
          <w:bCs/>
          <w:color w:val="333333"/>
          <w:sz w:val="36"/>
          <w:szCs w:val="36"/>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7C46A1" w:rsidRPr="004D535B" w14:paraId="1EE1672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EC408DF"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11951208"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337C749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83FA12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4C174344"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33184ED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8910252"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7E12D23C"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r w:rsidR="007C46A1" w:rsidRPr="004D535B" w14:paraId="2E93F9D6"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6948E0E"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4C1A78AA" w14:textId="77777777" w:rsidR="007C46A1" w:rsidRPr="004D535B" w:rsidRDefault="007C46A1" w:rsidP="008B07DF">
            <w:pPr>
              <w:spacing w:after="0" w:line="240" w:lineRule="auto"/>
              <w:rPr>
                <w:rFonts w:cstheme="minorHAnsi"/>
                <w:sz w:val="21"/>
                <w:szCs w:val="21"/>
                <w:lang w:val="en-US"/>
              </w:rPr>
            </w:pPr>
            <w:r w:rsidRPr="004D535B">
              <w:rPr>
                <w:rFonts w:cstheme="minorHAnsi"/>
                <w:sz w:val="21"/>
                <w:szCs w:val="21"/>
                <w:lang w:val="en-US"/>
              </w:rPr>
              <w:t>NA</w:t>
            </w:r>
          </w:p>
        </w:tc>
      </w:tr>
    </w:tbl>
    <w:p w14:paraId="7DE445AE" w14:textId="77777777" w:rsidR="007C46A1" w:rsidRPr="004D535B" w:rsidRDefault="007C46A1" w:rsidP="007C46A1">
      <w:pPr>
        <w:spacing w:after="0" w:line="240" w:lineRule="auto"/>
        <w:rPr>
          <w:rFonts w:cstheme="minorHAnsi"/>
          <w:sz w:val="21"/>
          <w:szCs w:val="21"/>
          <w:lang w:val="en-US"/>
        </w:rPr>
      </w:pPr>
    </w:p>
    <w:p w14:paraId="25A5EEDE"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5" w15:restartNumberingAfterBreak="0">
    <w:nsid w:val="61235121"/>
    <w:multiLevelType w:val="multilevel"/>
    <w:tmpl w:val="2C1A3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2"/>
  </w:num>
  <w:num w:numId="2" w16cid:durableId="1364209555">
    <w:abstractNumId w:val="6"/>
  </w:num>
  <w:num w:numId="3" w16cid:durableId="1689141400">
    <w:abstractNumId w:val="8"/>
  </w:num>
  <w:num w:numId="4" w16cid:durableId="312221770">
    <w:abstractNumId w:val="2"/>
  </w:num>
  <w:num w:numId="5" w16cid:durableId="136995151">
    <w:abstractNumId w:val="8"/>
  </w:num>
  <w:num w:numId="6" w16cid:durableId="1133405374">
    <w:abstractNumId w:val="8"/>
  </w:num>
  <w:num w:numId="7" w16cid:durableId="931206851">
    <w:abstractNumId w:val="3"/>
  </w:num>
  <w:num w:numId="8" w16cid:durableId="385297598">
    <w:abstractNumId w:val="2"/>
  </w:num>
  <w:num w:numId="9" w16cid:durableId="1139570028">
    <w:abstractNumId w:val="7"/>
  </w:num>
  <w:num w:numId="10" w16cid:durableId="230039541">
    <w:abstractNumId w:val="8"/>
  </w:num>
  <w:num w:numId="11" w16cid:durableId="1170295171">
    <w:abstractNumId w:val="8"/>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2"/>
  </w:num>
  <w:num w:numId="14" w16cid:durableId="1003052821">
    <w:abstractNumId w:val="8"/>
  </w:num>
  <w:num w:numId="15" w16cid:durableId="4022363">
    <w:abstractNumId w:val="8"/>
  </w:num>
  <w:num w:numId="16" w16cid:durableId="89396256">
    <w:abstractNumId w:val="4"/>
  </w:num>
  <w:num w:numId="17" w16cid:durableId="1120491912">
    <w:abstractNumId w:val="2"/>
  </w:num>
  <w:num w:numId="18" w16cid:durableId="391856181">
    <w:abstractNumId w:val="1"/>
  </w:num>
  <w:num w:numId="19" w16cid:durableId="189761768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A1"/>
    <w:rsid w:val="000508C6"/>
    <w:rsid w:val="001F7C58"/>
    <w:rsid w:val="002440A6"/>
    <w:rsid w:val="002635EB"/>
    <w:rsid w:val="00476599"/>
    <w:rsid w:val="00526430"/>
    <w:rsid w:val="005C1CBB"/>
    <w:rsid w:val="005F0060"/>
    <w:rsid w:val="005F224F"/>
    <w:rsid w:val="00783473"/>
    <w:rsid w:val="00796C50"/>
    <w:rsid w:val="007C46A1"/>
    <w:rsid w:val="00870102"/>
    <w:rsid w:val="008A7A82"/>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5529"/>
  <w15:chartTrackingRefBased/>
  <w15:docId w15:val="{FBE6AC04-CEEF-44BD-9842-F4330E42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6A1"/>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 w:type="paragraph" w:styleId="NormalWeb">
    <w:name w:val="Normal (Web)"/>
    <w:basedOn w:val="Normal"/>
    <w:uiPriority w:val="99"/>
    <w:unhideWhenUsed/>
    <w:rsid w:val="007C46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7C4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s.gov.bd/site/page/29b379ff-7bac-41d9-b321-e41929bab4a1/"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bbs.gov.bd/site/page/29b379ff-7bac-41d9-b321-e41929bab4a1/"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s.gov.bd/site/page/29b379ff-7bac-41d9-b321-e41929bab4a1/" TargetMode="External"/><Relationship Id="rId11" Type="http://schemas.openxmlformats.org/officeDocument/2006/relationships/customXml" Target="../customXml/item1.xml"/><Relationship Id="rId5" Type="http://schemas.openxmlformats.org/officeDocument/2006/relationships/hyperlink" Target="mailto:makm_fyff@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29353880-B3DE-4937-BEC4-55739C1BC837}"/>
</file>

<file path=customXml/itemProps2.xml><?xml version="1.0" encoding="utf-8"?>
<ds:datastoreItem xmlns:ds="http://schemas.openxmlformats.org/officeDocument/2006/customXml" ds:itemID="{A25BFCDD-FA6B-425E-A4D3-D88DA8A69EF0}"/>
</file>

<file path=customXml/itemProps3.xml><?xml version="1.0" encoding="utf-8"?>
<ds:datastoreItem xmlns:ds="http://schemas.openxmlformats.org/officeDocument/2006/customXml" ds:itemID="{579D4EFB-309A-4D38-87FF-C7CF337716DE}"/>
</file>

<file path=docProps/app.xml><?xml version="1.0" encoding="utf-8"?>
<Properties xmlns="http://schemas.openxmlformats.org/officeDocument/2006/extended-properties" xmlns:vt="http://schemas.openxmlformats.org/officeDocument/2006/docPropsVTypes">
  <Template>Normal</Template>
  <TotalTime>0</TotalTime>
  <Pages>9</Pages>
  <Words>2357</Words>
  <Characters>13437</Characters>
  <Application>Microsoft Office Word</Application>
  <DocSecurity>0</DocSecurity>
  <Lines>111</Lines>
  <Paragraphs>31</Paragraphs>
  <ScaleCrop>false</ScaleCrop>
  <Company/>
  <LinksUpToDate>false</LinksUpToDate>
  <CharactersWithSpaces>15763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2023-06-28T12:33:00Z</dcterms:created>
  <dcterms:modified xsi:type="dcterms:W3CDTF">2023-06-28T12:33:00Z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